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BC" w:rsidRDefault="006F08F4" w:rsidP="00F82F24">
      <w:pPr>
        <w:rPr>
          <w:rFonts w:ascii="Arial" w:eastAsia="宋体" w:hAnsi="Arial" w:cs="Arial"/>
        </w:rPr>
      </w:pPr>
      <w:bookmarkStart w:id="0" w:name="OLE_LINK2"/>
      <w:r>
        <w:rPr>
          <w:rFonts w:ascii="Arial" w:eastAsia="宋体" w:hAnsi="Arial" w:cs="Arial"/>
          <w:noProof/>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-131445</wp:posOffset>
                </wp:positionV>
                <wp:extent cx="6477000" cy="641350"/>
                <wp:effectExtent l="0" t="0" r="0" b="6350"/>
                <wp:wrapNone/>
                <wp:docPr id="5" name="圆角矩形 1"/>
                <wp:cNvGraphicFramePr/>
                <a:graphic xmlns:a="http://schemas.openxmlformats.org/drawingml/2006/main">
                  <a:graphicData uri="http://schemas.microsoft.com/office/word/2010/wordprocessingShape">
                    <wps:wsp>
                      <wps:cNvSpPr/>
                      <wps:spPr>
                        <a:xfrm>
                          <a:off x="0" y="0"/>
                          <a:ext cx="6477000" cy="641350"/>
                        </a:xfrm>
                        <a:prstGeom prst="roundRect">
                          <a:avLst/>
                        </a:prstGeom>
                        <a:gradFill>
                          <a:gsLst>
                            <a:gs pos="0">
                              <a:srgbClr val="5B9BD5">
                                <a:lumMod val="5000"/>
                                <a:lumOff val="95000"/>
                              </a:srgbClr>
                            </a:gs>
                            <a:gs pos="53000">
                              <a:srgbClr val="5B9BD5">
                                <a:lumMod val="60000"/>
                                <a:lumOff val="40000"/>
                              </a:srgbClr>
                            </a:gs>
                            <a:gs pos="100000">
                              <a:srgbClr val="5B9BD5">
                                <a:lumMod val="75000"/>
                              </a:srgbClr>
                            </a:gs>
                            <a:gs pos="100000">
                              <a:srgbClr val="5B9BD5">
                                <a:lumMod val="30000"/>
                                <a:lumOff val="70000"/>
                              </a:srgbClr>
                            </a:gs>
                          </a:gsLst>
                          <a:path path="circle">
                            <a:fillToRect l="50000" t="50000" r="50000" b="50000"/>
                          </a:path>
                          <a:tileRect/>
                        </a:gradFill>
                        <a:ln w="12700" cap="flat" cmpd="sng" algn="ctr">
                          <a:noFill/>
                          <a:prstDash val="solid"/>
                          <a:miter lim="800000"/>
                        </a:ln>
                        <a:effectLst/>
                      </wps:spPr>
                      <wps:txbx>
                        <w:txbxContent>
                          <w:p w:rsidR="007A00BC" w:rsidRDefault="00253F89">
                            <w:pPr>
                              <w:jc w:val="center"/>
                              <w:rPr>
                                <w:rFonts w:ascii="Arial Black" w:eastAsia="黑体" w:hAnsi="Arial Black" w:hint="eastAsia"/>
                                <w:b/>
                                <w:color w:val="1F4E79"/>
                                <w:kern w:val="0"/>
                                <w:sz w:val="52"/>
                                <w:szCs w:val="52"/>
                              </w:rPr>
                            </w:pPr>
                            <w:bookmarkStart w:id="1" w:name="_GoBack"/>
                            <w:r>
                              <w:rPr>
                                <w:rFonts w:ascii="Arial Black" w:eastAsia="黑体" w:hAnsi="Arial Black"/>
                                <w:b/>
                                <w:color w:val="1F4E79"/>
                                <w:kern w:val="0"/>
                                <w:sz w:val="52"/>
                                <w:szCs w:val="52"/>
                              </w:rPr>
                              <w:t>Judge QC</w:t>
                            </w:r>
                            <w:r>
                              <w:rPr>
                                <w:rFonts w:ascii="Arial Black" w:eastAsia="黑体" w:hAnsi="Arial Black"/>
                                <w:b/>
                                <w:color w:val="1F4E79"/>
                                <w:kern w:val="0"/>
                                <w:sz w:val="52"/>
                                <w:szCs w:val="52"/>
                              </w:rPr>
                              <w:t>光源箱</w:t>
                            </w:r>
                            <w:r>
                              <w:rPr>
                                <w:rFonts w:ascii="Arial Black" w:eastAsia="黑体" w:hAnsi="Arial Black" w:hint="eastAsia"/>
                                <w:b/>
                                <w:color w:val="1F4E79"/>
                                <w:kern w:val="0"/>
                                <w:sz w:val="52"/>
                                <w:szCs w:val="52"/>
                              </w:rPr>
                              <w:t>照亮通往准确色彩之路</w:t>
                            </w:r>
                            <w:bookmarkEnd w:id="1"/>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 o:spid="_x0000_s1026" style="position:absolute;left:0;text-align:left;margin-left:.75pt;margin-top:-10.35pt;width:510pt;height:5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" fillcolor="#f7fafd" stroked="f" strokeweight="1pt">
                <v:fill color2="#cee1f2" focusposition=".5,.5" focussize="" colors="0 #f7fafd;34734f #9dc3e6;1 #2e75b6;1 #cee1f2" focus="100%" type="gradientRadial"/>
                <v:stroke joinstyle="miter"/>
                <v:textbox>
                  <w:txbxContent>
                    <w:p w:rsidR="007A00BC" w:rsidRDefault="00253F89">
                      <w:pPr>
                        <w:jc w:val="center"/>
                        <w:rPr>
                          <w:rFonts w:ascii="Arial Black" w:eastAsia="黑体" w:hAnsi="Arial Black" w:hint="eastAsia"/>
                          <w:b/>
                          <w:color w:val="1F4E79"/>
                          <w:kern w:val="0"/>
                          <w:sz w:val="52"/>
                          <w:szCs w:val="52"/>
                        </w:rPr>
                      </w:pPr>
                      <w:bookmarkStart w:id="2" w:name="_GoBack"/>
                      <w:r>
                        <w:rPr>
                          <w:rFonts w:ascii="Arial Black" w:eastAsia="黑体" w:hAnsi="Arial Black"/>
                          <w:b/>
                          <w:color w:val="1F4E79"/>
                          <w:kern w:val="0"/>
                          <w:sz w:val="52"/>
                          <w:szCs w:val="52"/>
                        </w:rPr>
                        <w:t>Judge QC</w:t>
                      </w:r>
                      <w:r>
                        <w:rPr>
                          <w:rFonts w:ascii="Arial Black" w:eastAsia="黑体" w:hAnsi="Arial Black"/>
                          <w:b/>
                          <w:color w:val="1F4E79"/>
                          <w:kern w:val="0"/>
                          <w:sz w:val="52"/>
                          <w:szCs w:val="52"/>
                        </w:rPr>
                        <w:t>光源箱</w:t>
                      </w:r>
                      <w:r>
                        <w:rPr>
                          <w:rFonts w:ascii="Arial Black" w:eastAsia="黑体" w:hAnsi="Arial Black" w:hint="eastAsia"/>
                          <w:b/>
                          <w:color w:val="1F4E79"/>
                          <w:kern w:val="0"/>
                          <w:sz w:val="52"/>
                          <w:szCs w:val="52"/>
                        </w:rPr>
                        <w:t>照亮通往准确色彩之路</w:t>
                      </w:r>
                      <w:bookmarkEnd w:id="2"/>
                    </w:p>
                  </w:txbxContent>
                </v:textbox>
                <w10:wrap anchorx="margin"/>
              </v:roundrect>
            </w:pict>
          </mc:Fallback>
        </mc:AlternateContent>
      </w:r>
    </w:p>
    <w:p w:rsidR="008478DA" w:rsidRDefault="008478DA" w:rsidP="00F82F24">
      <w:pPr>
        <w:pStyle w:val="Default"/>
        <w:jc w:val="both"/>
        <w:rPr>
          <w:rFonts w:ascii="Arial" w:eastAsia="宋体" w:hAnsi="Arial" w:cs="Arial"/>
          <w:color w:val="auto"/>
          <w:kern w:val="2"/>
          <w:sz w:val="21"/>
        </w:rPr>
      </w:pPr>
    </w:p>
    <w:p w:rsidR="003E4123" w:rsidRDefault="003E4123" w:rsidP="00FC79FA">
      <w:pPr>
        <w:spacing w:beforeLines="50" w:before="156" w:afterLines="50" w:after="156"/>
        <w:rPr>
          <w:rFonts w:ascii="Arial" w:eastAsia="宋体" w:hAnsi="Arial" w:cs="Arial"/>
          <w:sz w:val="24"/>
          <w:szCs w:val="30"/>
        </w:rPr>
      </w:pPr>
    </w:p>
    <w:p w:rsidR="00E429B6" w:rsidRPr="00E429B6" w:rsidRDefault="00E429B6" w:rsidP="00E429B6">
      <w:pPr>
        <w:autoSpaceDE w:val="0"/>
        <w:autoSpaceDN w:val="0"/>
        <w:adjustRightInd w:val="0"/>
        <w:ind w:firstLineChars="200" w:firstLine="480"/>
        <w:jc w:val="left"/>
        <w:rPr>
          <w:rFonts w:ascii="Arial" w:eastAsia="宋体" w:hAnsi="Arial" w:cs="Arial" w:hint="eastAsia"/>
          <w:sz w:val="24"/>
          <w:szCs w:val="30"/>
        </w:rPr>
      </w:pPr>
      <w:r w:rsidRPr="00E429B6">
        <w:rPr>
          <w:rFonts w:ascii="Arial" w:eastAsia="宋体" w:hAnsi="Arial" w:cs="Arial" w:hint="eastAsia"/>
          <w:sz w:val="24"/>
          <w:szCs w:val="30"/>
        </w:rPr>
        <w:t>爱色</w:t>
      </w:r>
      <w:proofErr w:type="gramStart"/>
      <w:r w:rsidRPr="00E429B6">
        <w:rPr>
          <w:rFonts w:ascii="Arial" w:eastAsia="宋体" w:hAnsi="Arial" w:cs="Arial" w:hint="eastAsia"/>
          <w:sz w:val="24"/>
          <w:szCs w:val="30"/>
        </w:rPr>
        <w:t>丽提供</w:t>
      </w:r>
      <w:proofErr w:type="gramEnd"/>
      <w:r w:rsidRPr="00E429B6">
        <w:rPr>
          <w:rFonts w:ascii="Arial" w:eastAsia="宋体" w:hAnsi="Arial" w:cs="Arial" w:hint="eastAsia"/>
          <w:sz w:val="24"/>
          <w:szCs w:val="30"/>
        </w:rPr>
        <w:t>一系列整合世界精确的自然色日光模拟的高品质光源解决方案。</w:t>
      </w:r>
      <w:r w:rsidRPr="00E429B6">
        <w:rPr>
          <w:rFonts w:ascii="Arial" w:eastAsia="宋体" w:hAnsi="Arial" w:cs="Arial"/>
          <w:sz w:val="24"/>
          <w:szCs w:val="30"/>
        </w:rPr>
        <w:t xml:space="preserve"> </w:t>
      </w:r>
      <w:r w:rsidRPr="00E429B6">
        <w:rPr>
          <w:rFonts w:ascii="Arial" w:eastAsia="宋体" w:hAnsi="Arial" w:cs="Arial"/>
          <w:sz w:val="24"/>
          <w:szCs w:val="30"/>
        </w:rPr>
        <w:t>从品质控制、分级和分类到</w:t>
      </w:r>
      <w:proofErr w:type="gramStart"/>
      <w:r w:rsidRPr="00E429B6">
        <w:rPr>
          <w:rFonts w:ascii="Arial" w:eastAsia="宋体" w:hAnsi="Arial" w:cs="Arial"/>
          <w:sz w:val="24"/>
          <w:szCs w:val="30"/>
        </w:rPr>
        <w:t>同色异谱测试</w:t>
      </w:r>
      <w:proofErr w:type="gramEnd"/>
      <w:r w:rsidRPr="00E429B6">
        <w:rPr>
          <w:rFonts w:ascii="Arial" w:eastAsia="宋体" w:hAnsi="Arial" w:cs="Arial"/>
          <w:sz w:val="24"/>
          <w:szCs w:val="30"/>
        </w:rPr>
        <w:t>与产品评估，这些均衡的平衡系统可让您比客户更早一步检测到色彩误差并进行纠正，从而排除臆测因素，简化确认过程，确保整个供应链的色彩调和。广泛应用于纺织，涂料，塑料，汽车、包装、印刷、化妆品、电子消费、食品等行业。</w:t>
      </w:r>
    </w:p>
    <w:p w:rsidR="00E429B6" w:rsidRPr="00E429B6" w:rsidRDefault="00E429B6" w:rsidP="00E429B6">
      <w:pPr>
        <w:spacing w:beforeLines="50" w:before="156" w:afterLines="50" w:after="156"/>
        <w:rPr>
          <w:rFonts w:ascii="Arial" w:eastAsia="宋体" w:hAnsi="Arial" w:cs="Arial" w:hint="eastAsia"/>
          <w:sz w:val="24"/>
          <w:szCs w:val="30"/>
        </w:rPr>
      </w:pPr>
      <w:r w:rsidRPr="00E429B6">
        <w:rPr>
          <w:rFonts w:ascii="Arial" w:eastAsia="宋体" w:hAnsi="Arial" w:cs="Arial" w:hint="eastAsia"/>
          <w:b/>
          <w:bCs/>
          <w:sz w:val="24"/>
          <w:szCs w:val="30"/>
        </w:rPr>
        <w:t>爱色丽</w:t>
      </w:r>
      <w:r w:rsidRPr="00E429B6">
        <w:rPr>
          <w:rFonts w:ascii="Arial" w:eastAsia="宋体" w:hAnsi="Arial" w:cs="Arial"/>
          <w:b/>
          <w:bCs/>
          <w:sz w:val="24"/>
          <w:szCs w:val="30"/>
        </w:rPr>
        <w:t xml:space="preserve"> Judge QC </w:t>
      </w:r>
      <w:r w:rsidRPr="00E429B6">
        <w:rPr>
          <w:rFonts w:ascii="Arial" w:eastAsia="宋体" w:hAnsi="Arial" w:cs="Arial"/>
          <w:b/>
          <w:bCs/>
          <w:sz w:val="24"/>
          <w:szCs w:val="30"/>
        </w:rPr>
        <w:t>光源箱照亮通往准确色彩之路</w:t>
      </w:r>
    </w:p>
    <w:p w:rsidR="00E429B6" w:rsidRPr="00E429B6" w:rsidRDefault="00E429B6" w:rsidP="00E429B6">
      <w:pPr>
        <w:autoSpaceDE w:val="0"/>
        <w:autoSpaceDN w:val="0"/>
        <w:adjustRightInd w:val="0"/>
        <w:ind w:firstLineChars="200" w:firstLine="480"/>
        <w:jc w:val="left"/>
        <w:rPr>
          <w:rFonts w:ascii="Arial" w:eastAsia="宋体" w:hAnsi="Arial" w:cs="Arial" w:hint="eastAsia"/>
          <w:sz w:val="24"/>
          <w:szCs w:val="30"/>
        </w:rPr>
      </w:pPr>
      <w:r w:rsidRPr="00E429B6">
        <w:rPr>
          <w:rFonts w:ascii="Arial" w:eastAsia="宋体" w:hAnsi="Arial" w:cs="Arial" w:hint="eastAsia"/>
          <w:sz w:val="24"/>
          <w:szCs w:val="30"/>
        </w:rPr>
        <w:t>对于各行各业生产制造和质量控制而言，准确的色彩举足轻重。如果色彩不符合规格，其结果必然是增加成本，延长上市时间，导致更多废品和返工。这就是必须拥有视觉色彩评估的良好流程如此重要的原因。用于提高一致性的方法之一是确保在可能的精准照明条件下查看色彩。</w:t>
      </w:r>
      <w:r w:rsidRPr="00E429B6">
        <w:rPr>
          <w:rFonts w:ascii="Arial" w:eastAsia="宋体" w:hAnsi="Arial" w:cs="Arial"/>
          <w:sz w:val="24"/>
          <w:szCs w:val="30"/>
        </w:rPr>
        <w:t xml:space="preserve"> </w:t>
      </w:r>
      <w:r w:rsidRPr="00E429B6">
        <w:rPr>
          <w:rFonts w:ascii="Arial" w:eastAsia="宋体" w:hAnsi="Arial" w:cs="Arial"/>
          <w:sz w:val="24"/>
          <w:szCs w:val="30"/>
        </w:rPr>
        <w:t>要获得更佳效果，应使用标准光源箱，它可用来提供各种各样的照明条件，包括工厂、户外、荧光灯照明的商店、居家环境，或在您的产品上市后会出现的其他环境。</w:t>
      </w:r>
    </w:p>
    <w:p w:rsidR="00E429B6" w:rsidRPr="00E429B6" w:rsidRDefault="00E429B6" w:rsidP="00E429B6">
      <w:pPr>
        <w:spacing w:beforeLines="50" w:before="156" w:afterLines="50" w:after="156"/>
        <w:rPr>
          <w:rFonts w:ascii="Arial" w:eastAsia="宋体" w:hAnsi="Arial" w:cs="Arial" w:hint="eastAsia"/>
          <w:b/>
          <w:bCs/>
          <w:sz w:val="24"/>
          <w:szCs w:val="30"/>
        </w:rPr>
      </w:pPr>
      <w:r w:rsidRPr="00E429B6">
        <w:rPr>
          <w:rFonts w:ascii="Arial" w:eastAsia="宋体" w:hAnsi="Arial" w:cs="Arial" w:hint="eastAsia"/>
          <w:b/>
          <w:bCs/>
          <w:sz w:val="24"/>
          <w:szCs w:val="30"/>
        </w:rPr>
        <w:t>有效判断色彩</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r w:rsidRPr="00E429B6">
        <w:rPr>
          <w:rFonts w:ascii="Arial" w:eastAsia="宋体" w:hAnsi="Arial" w:cs="Arial" w:hint="eastAsia"/>
          <w:sz w:val="24"/>
          <w:szCs w:val="30"/>
        </w:rPr>
        <w:t>爱色丽的</w:t>
      </w:r>
      <w:r w:rsidRPr="00E429B6">
        <w:rPr>
          <w:rFonts w:ascii="Arial" w:eastAsia="宋体" w:hAnsi="Arial" w:cs="Arial"/>
          <w:sz w:val="24"/>
          <w:szCs w:val="30"/>
        </w:rPr>
        <w:t xml:space="preserve"> Judge QC</w:t>
      </w:r>
      <w:r w:rsidRPr="00E429B6">
        <w:rPr>
          <w:rFonts w:ascii="Arial" w:eastAsia="宋体" w:hAnsi="Arial" w:cs="Arial"/>
          <w:sz w:val="24"/>
          <w:szCs w:val="30"/>
        </w:rPr>
        <w:t>光源</w:t>
      </w:r>
      <w:proofErr w:type="gramStart"/>
      <w:r w:rsidRPr="00E429B6">
        <w:rPr>
          <w:rFonts w:ascii="Arial" w:eastAsia="宋体" w:hAnsi="Arial" w:cs="Arial"/>
          <w:sz w:val="24"/>
          <w:szCs w:val="30"/>
        </w:rPr>
        <w:t>箱提供</w:t>
      </w:r>
      <w:proofErr w:type="gramEnd"/>
      <w:r w:rsidRPr="00E429B6">
        <w:rPr>
          <w:rFonts w:ascii="Arial" w:eastAsia="宋体" w:hAnsi="Arial" w:cs="Arial"/>
          <w:sz w:val="24"/>
          <w:szCs w:val="30"/>
        </w:rPr>
        <w:t>了一种经济有效地判断颜色的方法，可用于需要评估色彩质量的任何地方，有助于提高质量控制工作。广泛应用于纺织，涂料，塑料，汽车等行业。</w:t>
      </w:r>
    </w:p>
    <w:p w:rsidR="00E429B6" w:rsidRPr="008F6906" w:rsidRDefault="00E429B6" w:rsidP="008F6906">
      <w:pPr>
        <w:pStyle w:val="aa"/>
        <w:numPr>
          <w:ilvl w:val="0"/>
          <w:numId w:val="5"/>
        </w:numPr>
        <w:autoSpaceDE w:val="0"/>
        <w:autoSpaceDN w:val="0"/>
        <w:adjustRightInd w:val="0"/>
        <w:ind w:firstLineChars="0"/>
        <w:jc w:val="left"/>
        <w:rPr>
          <w:rFonts w:ascii="Arial" w:hAnsi="Arial" w:cs="Arial"/>
          <w:sz w:val="24"/>
          <w:szCs w:val="30"/>
        </w:rPr>
      </w:pPr>
      <w:r w:rsidRPr="008F6906">
        <w:rPr>
          <w:rFonts w:ascii="Arial" w:hAnsi="Arial" w:cs="Arial" w:hint="eastAsia"/>
          <w:sz w:val="24"/>
          <w:szCs w:val="30"/>
        </w:rPr>
        <w:t>在稳定的照明下，实现对原材料和产品更好的色彩评估</w:t>
      </w:r>
    </w:p>
    <w:p w:rsidR="00E429B6" w:rsidRPr="008F6906" w:rsidRDefault="00E429B6" w:rsidP="008F6906">
      <w:pPr>
        <w:pStyle w:val="aa"/>
        <w:numPr>
          <w:ilvl w:val="0"/>
          <w:numId w:val="5"/>
        </w:numPr>
        <w:autoSpaceDE w:val="0"/>
        <w:autoSpaceDN w:val="0"/>
        <w:adjustRightInd w:val="0"/>
        <w:ind w:firstLineChars="0"/>
        <w:jc w:val="left"/>
        <w:rPr>
          <w:rFonts w:ascii="Arial" w:hAnsi="Arial" w:cs="Arial"/>
          <w:sz w:val="24"/>
          <w:szCs w:val="30"/>
        </w:rPr>
      </w:pPr>
      <w:r w:rsidRPr="008F6906">
        <w:rPr>
          <w:rFonts w:ascii="Arial" w:hAnsi="Arial" w:cs="Arial" w:hint="eastAsia"/>
          <w:sz w:val="24"/>
          <w:szCs w:val="30"/>
        </w:rPr>
        <w:t>得益于坚固耐用的工业构造，在未来多年为您提供服务。</w:t>
      </w:r>
    </w:p>
    <w:p w:rsidR="00E429B6" w:rsidRPr="008F6906" w:rsidRDefault="00E429B6" w:rsidP="008F6906">
      <w:pPr>
        <w:pStyle w:val="aa"/>
        <w:numPr>
          <w:ilvl w:val="0"/>
          <w:numId w:val="5"/>
        </w:numPr>
        <w:autoSpaceDE w:val="0"/>
        <w:autoSpaceDN w:val="0"/>
        <w:adjustRightInd w:val="0"/>
        <w:ind w:firstLineChars="0"/>
        <w:jc w:val="left"/>
        <w:rPr>
          <w:rFonts w:ascii="Arial" w:hAnsi="Arial" w:cs="Arial"/>
          <w:sz w:val="24"/>
          <w:szCs w:val="30"/>
        </w:rPr>
      </w:pPr>
      <w:r w:rsidRPr="008F6906">
        <w:rPr>
          <w:rFonts w:ascii="Arial" w:hAnsi="Arial" w:cs="Arial" w:hint="eastAsia"/>
          <w:sz w:val="24"/>
          <w:szCs w:val="30"/>
        </w:rPr>
        <w:t>通过其便利的灯管服务指示灯，可始终明确地了解</w:t>
      </w:r>
      <w:r w:rsidRPr="008F6906">
        <w:rPr>
          <w:rFonts w:ascii="Arial" w:hAnsi="Arial" w:cs="Arial"/>
          <w:sz w:val="24"/>
          <w:szCs w:val="30"/>
        </w:rPr>
        <w:t xml:space="preserve"> Judge QC </w:t>
      </w:r>
      <w:r w:rsidRPr="008F6906">
        <w:rPr>
          <w:rFonts w:ascii="Arial" w:hAnsi="Arial" w:cs="Arial"/>
          <w:sz w:val="24"/>
          <w:szCs w:val="30"/>
        </w:rPr>
        <w:t>灯管的功能如何。</w:t>
      </w:r>
    </w:p>
    <w:p w:rsidR="00E429B6" w:rsidRPr="008F6906" w:rsidRDefault="00E429B6" w:rsidP="008F6906">
      <w:pPr>
        <w:pStyle w:val="aa"/>
        <w:numPr>
          <w:ilvl w:val="0"/>
          <w:numId w:val="5"/>
        </w:numPr>
        <w:autoSpaceDE w:val="0"/>
        <w:autoSpaceDN w:val="0"/>
        <w:adjustRightInd w:val="0"/>
        <w:ind w:firstLineChars="0"/>
        <w:jc w:val="left"/>
        <w:rPr>
          <w:rFonts w:ascii="Arial" w:hAnsi="Arial" w:cs="Arial" w:hint="eastAsia"/>
          <w:sz w:val="24"/>
          <w:szCs w:val="30"/>
        </w:rPr>
      </w:pPr>
      <w:r w:rsidRPr="008F6906">
        <w:rPr>
          <w:rFonts w:ascii="Arial" w:hAnsi="Arial" w:cs="Arial" w:hint="eastAsia"/>
          <w:sz w:val="24"/>
          <w:szCs w:val="30"/>
        </w:rPr>
        <w:t>多种更换灯管的选项，充分考虑使用便利的设计，确保最大运行时间。</w:t>
      </w:r>
    </w:p>
    <w:p w:rsidR="00E429B6" w:rsidRPr="00E429B6" w:rsidRDefault="00E429B6" w:rsidP="00E429B6">
      <w:pPr>
        <w:spacing w:beforeLines="50" w:before="156" w:afterLines="50" w:after="156"/>
        <w:rPr>
          <w:rFonts w:ascii="Arial" w:eastAsia="宋体" w:hAnsi="Arial" w:cs="Arial" w:hint="eastAsia"/>
          <w:b/>
          <w:bCs/>
          <w:sz w:val="24"/>
          <w:szCs w:val="30"/>
        </w:rPr>
      </w:pPr>
      <w:r w:rsidRPr="00E429B6">
        <w:rPr>
          <w:rFonts w:ascii="Arial" w:eastAsia="宋体" w:hAnsi="Arial" w:cs="Arial" w:hint="eastAsia"/>
          <w:b/>
          <w:bCs/>
          <w:sz w:val="24"/>
          <w:szCs w:val="30"/>
        </w:rPr>
        <w:t>色彩至关重要</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r w:rsidRPr="00E429B6">
        <w:rPr>
          <w:rFonts w:ascii="Arial" w:eastAsia="宋体" w:hAnsi="Arial" w:cs="Arial"/>
          <w:sz w:val="24"/>
          <w:szCs w:val="30"/>
        </w:rPr>
        <w:t xml:space="preserve">Judge QC </w:t>
      </w:r>
      <w:r w:rsidRPr="00E429B6">
        <w:rPr>
          <w:rFonts w:ascii="Arial" w:eastAsia="宋体" w:hAnsi="Arial" w:cs="Arial"/>
          <w:sz w:val="24"/>
          <w:szCs w:val="30"/>
        </w:rPr>
        <w:t>是适合视觉评估色彩关键应用的理想之选。如果在最终产品组装过程中发现颜色不匹配，或者各批次或各批量之间颜色不匹配，其结果必然是废品和浪费。将</w:t>
      </w:r>
      <w:r w:rsidRPr="00E429B6">
        <w:rPr>
          <w:rFonts w:ascii="Arial" w:eastAsia="宋体" w:hAnsi="Arial" w:cs="Arial"/>
          <w:sz w:val="24"/>
          <w:szCs w:val="30"/>
        </w:rPr>
        <w:t xml:space="preserve"> Judge QC </w:t>
      </w:r>
      <w:r w:rsidRPr="00E429B6">
        <w:rPr>
          <w:rFonts w:ascii="Arial" w:eastAsia="宋体" w:hAnsi="Arial" w:cs="Arial"/>
          <w:sz w:val="24"/>
          <w:szCs w:val="30"/>
        </w:rPr>
        <w:t>标准光源箱作为不可或缺的一部分纳入视觉评估过程，无论是在实验室，还是在生产车间或在质量保证过程，您可以确保客户会因为色彩的效果而欣喜不已。</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p>
    <w:p w:rsidR="00E429B6" w:rsidRPr="00E429B6" w:rsidRDefault="00E429B6" w:rsidP="008F6906">
      <w:pPr>
        <w:autoSpaceDE w:val="0"/>
        <w:autoSpaceDN w:val="0"/>
        <w:adjustRightInd w:val="0"/>
        <w:jc w:val="center"/>
        <w:rPr>
          <w:rFonts w:ascii="Arial" w:eastAsia="宋体" w:hAnsi="Arial" w:cs="Arial"/>
          <w:sz w:val="24"/>
          <w:szCs w:val="30"/>
        </w:rPr>
      </w:pPr>
      <w:r w:rsidRPr="00E429B6">
        <w:rPr>
          <w:rFonts w:ascii="Arial" w:eastAsia="宋体" w:hAnsi="Arial" w:cs="Arial" w:hint="eastAsia"/>
          <w:sz w:val="24"/>
          <w:szCs w:val="30"/>
        </w:rPr>
        <w:t>与</w:t>
      </w:r>
      <w:r w:rsidRPr="00E429B6">
        <w:rPr>
          <w:rFonts w:ascii="Arial" w:eastAsia="宋体" w:hAnsi="Arial" w:cs="Arial"/>
          <w:sz w:val="24"/>
          <w:szCs w:val="30"/>
        </w:rPr>
        <w:t>Pantone 3</w:t>
      </w:r>
      <w:r w:rsidRPr="00E429B6">
        <w:rPr>
          <w:rFonts w:ascii="Arial" w:eastAsia="宋体" w:hAnsi="Arial" w:cs="Arial"/>
          <w:sz w:val="24"/>
          <w:szCs w:val="30"/>
        </w:rPr>
        <w:t>一致</w:t>
      </w:r>
    </w:p>
    <w:p w:rsidR="00E429B6" w:rsidRPr="00E429B6" w:rsidRDefault="00E429B6" w:rsidP="00E429B6">
      <w:pPr>
        <w:autoSpaceDE w:val="0"/>
        <w:autoSpaceDN w:val="0"/>
        <w:adjustRightInd w:val="0"/>
        <w:jc w:val="center"/>
        <w:rPr>
          <w:rFonts w:ascii="Arial" w:eastAsia="宋体" w:hAnsi="Arial" w:cs="Arial" w:hint="eastAsia"/>
          <w:sz w:val="24"/>
          <w:szCs w:val="30"/>
        </w:rPr>
      </w:pPr>
      <w:r>
        <w:rPr>
          <w:noProof/>
        </w:rPr>
        <w:drawing>
          <wp:inline distT="0" distB="0" distL="0" distR="0">
            <wp:extent cx="2209800" cy="1104900"/>
            <wp:effectExtent l="0" t="0" r="0" b="0"/>
            <wp:docPr id="1" name="图片 1" descr="爱色丽色差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爱色丽色差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04900"/>
                    </a:xfrm>
                    <a:prstGeom prst="rect">
                      <a:avLst/>
                    </a:prstGeom>
                    <a:noFill/>
                    <a:ln>
                      <a:noFill/>
                    </a:ln>
                  </pic:spPr>
                </pic:pic>
              </a:graphicData>
            </a:graphic>
          </wp:inline>
        </w:drawing>
      </w:r>
    </w:p>
    <w:p w:rsidR="00E429B6" w:rsidRPr="00E429B6" w:rsidRDefault="00E429B6" w:rsidP="00E429B6">
      <w:pPr>
        <w:autoSpaceDE w:val="0"/>
        <w:autoSpaceDN w:val="0"/>
        <w:adjustRightInd w:val="0"/>
        <w:jc w:val="left"/>
        <w:rPr>
          <w:rFonts w:ascii="Arial" w:eastAsia="宋体" w:hAnsi="Arial" w:cs="Arial" w:hint="eastAsia"/>
          <w:sz w:val="24"/>
          <w:szCs w:val="30"/>
        </w:rPr>
      </w:pPr>
    </w:p>
    <w:p w:rsidR="008F6906" w:rsidRPr="008F6906" w:rsidRDefault="00E429B6" w:rsidP="008F6906">
      <w:pPr>
        <w:autoSpaceDE w:val="0"/>
        <w:autoSpaceDN w:val="0"/>
        <w:adjustRightInd w:val="0"/>
        <w:jc w:val="center"/>
        <w:rPr>
          <w:rFonts w:ascii="Arial" w:eastAsia="宋体" w:hAnsi="Arial" w:cs="Arial" w:hint="eastAsia"/>
          <w:sz w:val="24"/>
          <w:szCs w:val="30"/>
        </w:rPr>
      </w:pPr>
      <w:r w:rsidRPr="00E429B6">
        <w:rPr>
          <w:rFonts w:ascii="Arial" w:eastAsia="宋体" w:hAnsi="Arial" w:cs="Arial" w:hint="eastAsia"/>
          <w:sz w:val="24"/>
          <w:szCs w:val="30"/>
        </w:rPr>
        <w:t>带灯管服务指示灯的</w:t>
      </w:r>
      <w:r w:rsidRPr="00E429B6">
        <w:rPr>
          <w:rFonts w:ascii="Arial" w:eastAsia="宋体" w:hAnsi="Arial" w:cs="Arial"/>
          <w:sz w:val="24"/>
          <w:szCs w:val="30"/>
        </w:rPr>
        <w:t xml:space="preserve"> Judge QC </w:t>
      </w:r>
      <w:r w:rsidRPr="00E429B6">
        <w:rPr>
          <w:rFonts w:ascii="Arial" w:eastAsia="宋体" w:hAnsi="Arial" w:cs="Arial"/>
          <w:sz w:val="24"/>
          <w:szCs w:val="30"/>
        </w:rPr>
        <w:t>面板</w:t>
      </w:r>
    </w:p>
    <w:p w:rsidR="008F6906" w:rsidRPr="008F6906" w:rsidRDefault="00E429B6" w:rsidP="008F6906">
      <w:pPr>
        <w:spacing w:beforeLines="50" w:before="156" w:afterLines="50" w:after="156"/>
        <w:rPr>
          <w:rFonts w:ascii="Arial" w:eastAsia="宋体" w:hAnsi="Arial" w:cs="Arial" w:hint="eastAsia"/>
          <w:b/>
          <w:bCs/>
          <w:sz w:val="24"/>
          <w:szCs w:val="30"/>
        </w:rPr>
      </w:pPr>
      <w:r w:rsidRPr="008F6906">
        <w:rPr>
          <w:rFonts w:ascii="Arial" w:eastAsia="宋体" w:hAnsi="Arial" w:cs="Arial" w:hint="eastAsia"/>
          <w:b/>
          <w:bCs/>
          <w:sz w:val="24"/>
          <w:szCs w:val="30"/>
        </w:rPr>
        <w:t>终极评判</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r w:rsidRPr="00E429B6">
        <w:rPr>
          <w:rFonts w:ascii="Arial" w:eastAsia="宋体" w:hAnsi="Arial" w:cs="Arial" w:hint="eastAsia"/>
          <w:sz w:val="24"/>
          <w:szCs w:val="30"/>
        </w:rPr>
        <w:t>爱色丽的最新款</w:t>
      </w:r>
      <w:r w:rsidRPr="00E429B6">
        <w:rPr>
          <w:rFonts w:ascii="Arial" w:eastAsia="宋体" w:hAnsi="Arial" w:cs="Arial"/>
          <w:sz w:val="24"/>
          <w:szCs w:val="30"/>
        </w:rPr>
        <w:t xml:space="preserve"> Judge QC </w:t>
      </w:r>
      <w:r w:rsidRPr="00E429B6">
        <w:rPr>
          <w:rFonts w:ascii="Arial" w:eastAsia="宋体" w:hAnsi="Arial" w:cs="Arial"/>
          <w:sz w:val="24"/>
          <w:szCs w:val="30"/>
        </w:rPr>
        <w:t>是行业内更经济高效的光源箱，外形采用坚固耐用的工业设计。其表面粉末涂层金属结构能确保使用寿命长久。五种光源提供符合欧标、美标等主要国际标准（如</w:t>
      </w:r>
      <w:r w:rsidRPr="00E429B6">
        <w:rPr>
          <w:rFonts w:ascii="Arial" w:eastAsia="宋体" w:hAnsi="Arial" w:cs="Arial"/>
          <w:sz w:val="24"/>
          <w:szCs w:val="30"/>
        </w:rPr>
        <w:t xml:space="preserve"> ISO</w:t>
      </w:r>
      <w:r w:rsidRPr="00E429B6">
        <w:rPr>
          <w:rFonts w:ascii="Arial" w:eastAsia="宋体" w:hAnsi="Arial" w:cs="Arial"/>
          <w:sz w:val="24"/>
          <w:szCs w:val="30"/>
        </w:rPr>
        <w:t>、</w:t>
      </w:r>
      <w:r w:rsidRPr="00E429B6">
        <w:rPr>
          <w:rFonts w:ascii="Arial" w:eastAsia="宋体" w:hAnsi="Arial" w:cs="Arial"/>
          <w:sz w:val="24"/>
          <w:szCs w:val="30"/>
        </w:rPr>
        <w:t>ASTM</w:t>
      </w:r>
      <w:r w:rsidRPr="00E429B6">
        <w:rPr>
          <w:rFonts w:ascii="Arial" w:eastAsia="宋体" w:hAnsi="Arial" w:cs="Arial"/>
          <w:sz w:val="24"/>
          <w:szCs w:val="30"/>
        </w:rPr>
        <w:t>、</w:t>
      </w:r>
      <w:r w:rsidRPr="00E429B6">
        <w:rPr>
          <w:rFonts w:ascii="Arial" w:eastAsia="宋体" w:hAnsi="Arial" w:cs="Arial"/>
          <w:sz w:val="24"/>
          <w:szCs w:val="30"/>
        </w:rPr>
        <w:t>DIN</w:t>
      </w:r>
      <w:r w:rsidRPr="00E429B6">
        <w:rPr>
          <w:rFonts w:ascii="Arial" w:eastAsia="宋体" w:hAnsi="Arial" w:cs="Arial"/>
          <w:sz w:val="24"/>
          <w:szCs w:val="30"/>
        </w:rPr>
        <w:t>、</w:t>
      </w:r>
      <w:r w:rsidRPr="00E429B6">
        <w:rPr>
          <w:rFonts w:ascii="Arial" w:eastAsia="宋体" w:hAnsi="Arial" w:cs="Arial"/>
          <w:sz w:val="24"/>
          <w:szCs w:val="30"/>
        </w:rPr>
        <w:t xml:space="preserve">ANSI </w:t>
      </w:r>
      <w:r w:rsidRPr="00E429B6">
        <w:rPr>
          <w:rFonts w:ascii="Arial" w:eastAsia="宋体" w:hAnsi="Arial" w:cs="Arial"/>
          <w:sz w:val="24"/>
          <w:szCs w:val="30"/>
        </w:rPr>
        <w:t>和</w:t>
      </w:r>
      <w:r w:rsidRPr="00E429B6">
        <w:rPr>
          <w:rFonts w:ascii="Arial" w:eastAsia="宋体" w:hAnsi="Arial" w:cs="Arial"/>
          <w:sz w:val="24"/>
          <w:szCs w:val="30"/>
        </w:rPr>
        <w:t xml:space="preserve"> BSI </w:t>
      </w:r>
      <w:r w:rsidRPr="00E429B6">
        <w:rPr>
          <w:rFonts w:ascii="Arial" w:eastAsia="宋体" w:hAnsi="Arial" w:cs="Arial"/>
          <w:sz w:val="24"/>
          <w:szCs w:val="30"/>
        </w:rPr>
        <w:t>视觉评估要求）的稳定的荧光照明。</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r w:rsidRPr="00E429B6">
        <w:rPr>
          <w:rFonts w:ascii="Arial" w:eastAsia="宋体" w:hAnsi="Arial" w:cs="Arial"/>
          <w:sz w:val="24"/>
          <w:szCs w:val="30"/>
        </w:rPr>
        <w:t xml:space="preserve"> </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p>
    <w:p w:rsidR="00E429B6" w:rsidRPr="00E429B6" w:rsidRDefault="00E429B6" w:rsidP="008F6906">
      <w:pPr>
        <w:autoSpaceDE w:val="0"/>
        <w:autoSpaceDN w:val="0"/>
        <w:adjustRightInd w:val="0"/>
        <w:ind w:firstLineChars="200" w:firstLine="480"/>
        <w:jc w:val="left"/>
        <w:rPr>
          <w:rFonts w:ascii="Arial" w:eastAsia="宋体" w:hAnsi="Arial" w:cs="Arial" w:hint="eastAsia"/>
          <w:sz w:val="24"/>
          <w:szCs w:val="30"/>
        </w:rPr>
      </w:pPr>
      <w:r w:rsidRPr="00E429B6">
        <w:rPr>
          <w:rFonts w:ascii="Arial" w:eastAsia="宋体" w:hAnsi="Arial" w:cs="Arial" w:hint="eastAsia"/>
          <w:sz w:val="24"/>
          <w:szCs w:val="30"/>
        </w:rPr>
        <w:t>五种主流光源，</w:t>
      </w:r>
      <w:r w:rsidRPr="00E429B6">
        <w:rPr>
          <w:rFonts w:ascii="Arial" w:eastAsia="宋体" w:hAnsi="Arial" w:cs="Arial"/>
          <w:sz w:val="24"/>
          <w:szCs w:val="30"/>
        </w:rPr>
        <w:t>D65</w:t>
      </w:r>
      <w:r w:rsidRPr="00E429B6">
        <w:rPr>
          <w:rFonts w:ascii="Arial" w:eastAsia="宋体" w:hAnsi="Arial" w:cs="Arial"/>
          <w:sz w:val="24"/>
          <w:szCs w:val="30"/>
        </w:rPr>
        <w:t>、</w:t>
      </w:r>
      <w:r w:rsidRPr="00E429B6">
        <w:rPr>
          <w:rFonts w:ascii="Arial" w:eastAsia="宋体" w:hAnsi="Arial" w:cs="Arial"/>
          <w:sz w:val="24"/>
          <w:szCs w:val="30"/>
        </w:rPr>
        <w:t>D50</w:t>
      </w:r>
      <w:r w:rsidRPr="00E429B6">
        <w:rPr>
          <w:rFonts w:ascii="Arial" w:eastAsia="宋体" w:hAnsi="Arial" w:cs="Arial"/>
          <w:sz w:val="24"/>
          <w:szCs w:val="30"/>
        </w:rPr>
        <w:t>、</w:t>
      </w:r>
      <w:r w:rsidRPr="00E429B6">
        <w:rPr>
          <w:rFonts w:ascii="Arial" w:eastAsia="宋体" w:hAnsi="Arial" w:cs="Arial"/>
          <w:sz w:val="24"/>
          <w:szCs w:val="30"/>
        </w:rPr>
        <w:t>A</w:t>
      </w:r>
      <w:r w:rsidRPr="00E429B6">
        <w:rPr>
          <w:rFonts w:ascii="Arial" w:eastAsia="宋体" w:hAnsi="Arial" w:cs="Arial"/>
          <w:sz w:val="24"/>
          <w:szCs w:val="30"/>
        </w:rPr>
        <w:t>、</w:t>
      </w:r>
      <w:r w:rsidRPr="00E429B6">
        <w:rPr>
          <w:rFonts w:ascii="Arial" w:eastAsia="宋体" w:hAnsi="Arial" w:cs="Arial"/>
          <w:sz w:val="24"/>
          <w:szCs w:val="30"/>
        </w:rPr>
        <w:t>UV</w:t>
      </w:r>
      <w:r w:rsidRPr="00E429B6">
        <w:rPr>
          <w:rFonts w:ascii="Arial" w:eastAsia="宋体" w:hAnsi="Arial" w:cs="Arial"/>
          <w:sz w:val="24"/>
          <w:szCs w:val="30"/>
        </w:rPr>
        <w:t>、</w:t>
      </w:r>
      <w:r w:rsidRPr="00E429B6">
        <w:rPr>
          <w:rFonts w:ascii="Arial" w:eastAsia="宋体" w:hAnsi="Arial" w:cs="Arial"/>
          <w:sz w:val="24"/>
          <w:szCs w:val="30"/>
        </w:rPr>
        <w:t>CWF</w:t>
      </w:r>
      <w:r w:rsidRPr="00E429B6">
        <w:rPr>
          <w:rFonts w:ascii="Arial" w:eastAsia="宋体" w:hAnsi="Arial" w:cs="Arial"/>
          <w:sz w:val="24"/>
          <w:szCs w:val="30"/>
        </w:rPr>
        <w:t>，满足多种测量环境光源需求。适用印刷和包装应用的专用</w:t>
      </w:r>
      <w:r w:rsidRPr="00E429B6">
        <w:rPr>
          <w:rFonts w:ascii="Arial" w:eastAsia="宋体" w:hAnsi="Arial" w:cs="Arial"/>
          <w:sz w:val="24"/>
          <w:szCs w:val="30"/>
        </w:rPr>
        <w:t xml:space="preserve"> D50 </w:t>
      </w:r>
      <w:r w:rsidRPr="00E429B6">
        <w:rPr>
          <w:rFonts w:ascii="Arial" w:eastAsia="宋体" w:hAnsi="Arial" w:cs="Arial"/>
          <w:sz w:val="24"/>
          <w:szCs w:val="30"/>
        </w:rPr>
        <w:t>光源，适用工业应用的专用</w:t>
      </w:r>
      <w:r w:rsidRPr="00E429B6">
        <w:rPr>
          <w:rFonts w:ascii="Arial" w:eastAsia="宋体" w:hAnsi="Arial" w:cs="Arial"/>
          <w:sz w:val="24"/>
          <w:szCs w:val="30"/>
        </w:rPr>
        <w:t xml:space="preserve"> D65 </w:t>
      </w:r>
      <w:r w:rsidRPr="00E429B6">
        <w:rPr>
          <w:rFonts w:ascii="Arial" w:eastAsia="宋体" w:hAnsi="Arial" w:cs="Arial"/>
          <w:sz w:val="24"/>
          <w:szCs w:val="30"/>
        </w:rPr>
        <w:t>光源。还包括钨丝灯</w:t>
      </w:r>
      <w:r w:rsidRPr="00E429B6">
        <w:rPr>
          <w:rFonts w:ascii="Arial" w:eastAsia="宋体" w:hAnsi="Arial" w:cs="Arial"/>
          <w:sz w:val="24"/>
          <w:szCs w:val="30"/>
        </w:rPr>
        <w:t xml:space="preserve"> (A)</w:t>
      </w:r>
      <w:r w:rsidRPr="00E429B6">
        <w:rPr>
          <w:rFonts w:ascii="Arial" w:eastAsia="宋体" w:hAnsi="Arial" w:cs="Arial"/>
          <w:sz w:val="24"/>
          <w:szCs w:val="30"/>
        </w:rPr>
        <w:t>、</w:t>
      </w:r>
      <w:r w:rsidRPr="00E429B6">
        <w:rPr>
          <w:rFonts w:ascii="Arial" w:eastAsia="宋体" w:hAnsi="Arial" w:cs="Arial"/>
          <w:sz w:val="24"/>
          <w:szCs w:val="30"/>
        </w:rPr>
        <w:t xml:space="preserve">UV </w:t>
      </w:r>
      <w:r w:rsidRPr="00E429B6">
        <w:rPr>
          <w:rFonts w:ascii="Arial" w:eastAsia="宋体" w:hAnsi="Arial" w:cs="Arial"/>
          <w:sz w:val="24"/>
          <w:szCs w:val="30"/>
        </w:rPr>
        <w:t>和荧光灯。新的双日</w:t>
      </w:r>
      <w:proofErr w:type="gramStart"/>
      <w:r w:rsidRPr="00E429B6">
        <w:rPr>
          <w:rFonts w:ascii="Arial" w:eastAsia="宋体" w:hAnsi="Arial" w:cs="Arial"/>
          <w:sz w:val="24"/>
          <w:szCs w:val="30"/>
        </w:rPr>
        <w:t>光模式</w:t>
      </w:r>
      <w:proofErr w:type="gramEnd"/>
      <w:r w:rsidRPr="00E429B6">
        <w:rPr>
          <w:rFonts w:ascii="Arial" w:eastAsia="宋体" w:hAnsi="Arial" w:cs="Arial"/>
          <w:sz w:val="24"/>
          <w:szCs w:val="30"/>
        </w:rPr>
        <w:t>方便可能需要在</w:t>
      </w:r>
      <w:r w:rsidRPr="00E429B6">
        <w:rPr>
          <w:rFonts w:ascii="Arial" w:eastAsia="宋体" w:hAnsi="Arial" w:cs="Arial"/>
          <w:sz w:val="24"/>
          <w:szCs w:val="30"/>
        </w:rPr>
        <w:t xml:space="preserve"> D50 </w:t>
      </w:r>
      <w:r w:rsidRPr="00E429B6">
        <w:rPr>
          <w:rFonts w:ascii="Arial" w:eastAsia="宋体" w:hAnsi="Arial" w:cs="Arial"/>
          <w:sz w:val="24"/>
          <w:szCs w:val="30"/>
        </w:rPr>
        <w:t>和</w:t>
      </w:r>
      <w:r w:rsidRPr="00E429B6">
        <w:rPr>
          <w:rFonts w:ascii="Arial" w:eastAsia="宋体" w:hAnsi="Arial" w:cs="Arial"/>
          <w:sz w:val="24"/>
          <w:szCs w:val="30"/>
        </w:rPr>
        <w:t xml:space="preserve"> D65 </w:t>
      </w:r>
      <w:r w:rsidRPr="00E429B6">
        <w:rPr>
          <w:rFonts w:ascii="Arial" w:eastAsia="宋体" w:hAnsi="Arial" w:cs="Arial"/>
          <w:sz w:val="24"/>
          <w:szCs w:val="30"/>
        </w:rPr>
        <w:t>两种照明条件下查看样品的操作员可在这两种光源之间轻松切换。另外有</w:t>
      </w:r>
      <w:r w:rsidRPr="00E429B6">
        <w:rPr>
          <w:rFonts w:ascii="Arial" w:eastAsia="宋体" w:hAnsi="Arial" w:cs="Arial"/>
          <w:sz w:val="24"/>
          <w:szCs w:val="30"/>
        </w:rPr>
        <w:t>TL84</w:t>
      </w:r>
      <w:r w:rsidRPr="00E429B6">
        <w:rPr>
          <w:rFonts w:ascii="Arial" w:eastAsia="宋体" w:hAnsi="Arial" w:cs="Arial"/>
          <w:sz w:val="24"/>
          <w:szCs w:val="30"/>
        </w:rPr>
        <w:t>，</w:t>
      </w:r>
      <w:r w:rsidRPr="00E429B6">
        <w:rPr>
          <w:rFonts w:ascii="Arial" w:eastAsia="宋体" w:hAnsi="Arial" w:cs="Arial"/>
          <w:sz w:val="24"/>
          <w:szCs w:val="30"/>
        </w:rPr>
        <w:t>U30</w:t>
      </w:r>
      <w:r w:rsidRPr="00E429B6">
        <w:rPr>
          <w:rFonts w:ascii="Arial" w:eastAsia="宋体" w:hAnsi="Arial" w:cs="Arial"/>
          <w:sz w:val="24"/>
          <w:szCs w:val="30"/>
        </w:rPr>
        <w:t>，</w:t>
      </w:r>
      <w:r w:rsidRPr="00E429B6">
        <w:rPr>
          <w:rFonts w:ascii="Arial" w:eastAsia="宋体" w:hAnsi="Arial" w:cs="Arial"/>
          <w:sz w:val="24"/>
          <w:szCs w:val="30"/>
        </w:rPr>
        <w:t>U35</w:t>
      </w:r>
      <w:r w:rsidRPr="00E429B6">
        <w:rPr>
          <w:rFonts w:ascii="Arial" w:eastAsia="宋体" w:hAnsi="Arial" w:cs="Arial"/>
          <w:sz w:val="24"/>
          <w:szCs w:val="30"/>
        </w:rPr>
        <w:t>等多种灯管可供选择，符合您的品牌客户的特定需求。</w:t>
      </w:r>
    </w:p>
    <w:p w:rsidR="00E429B6" w:rsidRPr="00E429B6" w:rsidRDefault="00E429B6" w:rsidP="00E429B6">
      <w:pPr>
        <w:autoSpaceDE w:val="0"/>
        <w:autoSpaceDN w:val="0"/>
        <w:adjustRightInd w:val="0"/>
        <w:ind w:firstLineChars="200" w:firstLine="480"/>
        <w:jc w:val="left"/>
        <w:rPr>
          <w:rFonts w:ascii="Arial" w:eastAsia="宋体" w:hAnsi="Arial" w:cs="Arial" w:hint="eastAsia"/>
          <w:sz w:val="24"/>
          <w:szCs w:val="30"/>
        </w:rPr>
      </w:pPr>
      <w:r w:rsidRPr="00E429B6">
        <w:rPr>
          <w:rFonts w:ascii="Arial" w:eastAsia="宋体" w:hAnsi="Arial" w:cs="Arial" w:hint="eastAsia"/>
          <w:sz w:val="24"/>
          <w:szCs w:val="30"/>
        </w:rPr>
        <w:t>光源质量高，光谱能量分布与</w:t>
      </w:r>
      <w:r w:rsidRPr="00E429B6">
        <w:rPr>
          <w:rFonts w:ascii="Arial" w:eastAsia="宋体" w:hAnsi="Arial" w:cs="Arial"/>
          <w:sz w:val="24"/>
          <w:szCs w:val="30"/>
        </w:rPr>
        <w:t>CIE</w:t>
      </w:r>
      <w:r w:rsidRPr="00E429B6">
        <w:rPr>
          <w:rFonts w:ascii="Arial" w:eastAsia="宋体" w:hAnsi="Arial" w:cs="Arial"/>
          <w:sz w:val="24"/>
          <w:szCs w:val="30"/>
        </w:rPr>
        <w:t>标准的匹配性高。</w:t>
      </w:r>
    </w:p>
    <w:p w:rsidR="00E429B6" w:rsidRPr="00E429B6" w:rsidRDefault="00E429B6" w:rsidP="00E429B6">
      <w:pPr>
        <w:autoSpaceDE w:val="0"/>
        <w:autoSpaceDN w:val="0"/>
        <w:adjustRightInd w:val="0"/>
        <w:ind w:firstLineChars="200" w:firstLine="420"/>
        <w:jc w:val="center"/>
        <w:rPr>
          <w:rFonts w:ascii="Arial" w:eastAsia="宋体" w:hAnsi="Arial" w:cs="Arial"/>
          <w:sz w:val="24"/>
          <w:szCs w:val="30"/>
        </w:rPr>
      </w:pPr>
      <w:r>
        <w:rPr>
          <w:noProof/>
        </w:rPr>
        <w:drawing>
          <wp:inline distT="0" distB="0" distL="0" distR="0">
            <wp:extent cx="3771900" cy="1651000"/>
            <wp:effectExtent l="0" t="0" r="0" b="6350"/>
            <wp:docPr id="4" name="图片 4" descr="爱色丽色差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爱色丽色差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651000"/>
                    </a:xfrm>
                    <a:prstGeom prst="rect">
                      <a:avLst/>
                    </a:prstGeom>
                    <a:noFill/>
                    <a:ln>
                      <a:noFill/>
                    </a:ln>
                  </pic:spPr>
                </pic:pic>
              </a:graphicData>
            </a:graphic>
          </wp:inline>
        </w:drawing>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r w:rsidRPr="00E429B6">
        <w:rPr>
          <w:rFonts w:ascii="Arial" w:eastAsia="宋体" w:hAnsi="Arial" w:cs="Arial"/>
          <w:sz w:val="24"/>
          <w:szCs w:val="30"/>
        </w:rPr>
        <w:t>D65</w:t>
      </w:r>
      <w:r w:rsidRPr="00E429B6">
        <w:rPr>
          <w:rFonts w:ascii="Arial" w:eastAsia="宋体" w:hAnsi="Arial" w:cs="Arial"/>
          <w:sz w:val="24"/>
          <w:szCs w:val="30"/>
        </w:rPr>
        <w:t>日光是工业生产行业更常用的光源，其质量好坏直接影响到产品颜色评估的准确性。光谱能量分布与</w:t>
      </w:r>
      <w:r w:rsidRPr="00E429B6">
        <w:rPr>
          <w:rFonts w:ascii="Arial" w:eastAsia="宋体" w:hAnsi="Arial" w:cs="Arial"/>
          <w:sz w:val="24"/>
          <w:szCs w:val="30"/>
        </w:rPr>
        <w:t>CIE</w:t>
      </w:r>
      <w:r w:rsidRPr="00E429B6">
        <w:rPr>
          <w:rFonts w:ascii="Arial" w:eastAsia="宋体" w:hAnsi="Arial" w:cs="Arial"/>
          <w:sz w:val="24"/>
          <w:szCs w:val="30"/>
        </w:rPr>
        <w:t>标准的匹配性好坏是模拟日光质量优劣的根本要素，从图上可以明显看出，</w:t>
      </w:r>
      <w:proofErr w:type="spellStart"/>
      <w:r w:rsidRPr="00E429B6">
        <w:rPr>
          <w:rFonts w:ascii="Arial" w:eastAsia="宋体" w:hAnsi="Arial" w:cs="Arial"/>
          <w:sz w:val="24"/>
          <w:szCs w:val="30"/>
        </w:rPr>
        <w:t>JudgeQC</w:t>
      </w:r>
      <w:proofErr w:type="spellEnd"/>
      <w:r w:rsidRPr="00E429B6">
        <w:rPr>
          <w:rFonts w:ascii="Arial" w:eastAsia="宋体" w:hAnsi="Arial" w:cs="Arial"/>
          <w:sz w:val="24"/>
          <w:szCs w:val="30"/>
        </w:rPr>
        <w:t>的</w:t>
      </w:r>
      <w:r w:rsidRPr="00E429B6">
        <w:rPr>
          <w:rFonts w:ascii="Arial" w:eastAsia="宋体" w:hAnsi="Arial" w:cs="Arial"/>
          <w:sz w:val="24"/>
          <w:szCs w:val="30"/>
        </w:rPr>
        <w:t>D65</w:t>
      </w:r>
      <w:r w:rsidRPr="00E429B6">
        <w:rPr>
          <w:rFonts w:ascii="Arial" w:eastAsia="宋体" w:hAnsi="Arial" w:cs="Arial"/>
          <w:sz w:val="24"/>
          <w:szCs w:val="30"/>
        </w:rPr>
        <w:t>日光比普通的模拟日光更加匹配</w:t>
      </w:r>
      <w:r w:rsidRPr="00E429B6">
        <w:rPr>
          <w:rFonts w:ascii="Arial" w:eastAsia="宋体" w:hAnsi="Arial" w:cs="Arial"/>
          <w:sz w:val="24"/>
          <w:szCs w:val="30"/>
        </w:rPr>
        <w:t>CIE</w:t>
      </w:r>
      <w:r w:rsidRPr="00E429B6">
        <w:rPr>
          <w:rFonts w:ascii="Arial" w:eastAsia="宋体" w:hAnsi="Arial" w:cs="Arial"/>
          <w:sz w:val="24"/>
          <w:szCs w:val="30"/>
        </w:rPr>
        <w:t>标准。</w:t>
      </w:r>
    </w:p>
    <w:p w:rsidR="00E429B6" w:rsidRDefault="00E429B6" w:rsidP="00E429B6">
      <w:pPr>
        <w:autoSpaceDE w:val="0"/>
        <w:autoSpaceDN w:val="0"/>
        <w:adjustRightInd w:val="0"/>
        <w:ind w:firstLineChars="200" w:firstLine="480"/>
        <w:jc w:val="left"/>
        <w:rPr>
          <w:rFonts w:ascii="Arial" w:eastAsia="宋体" w:hAnsi="Arial" w:cs="Arial" w:hint="eastAsia"/>
          <w:sz w:val="24"/>
          <w:szCs w:val="30"/>
        </w:rPr>
      </w:pPr>
      <w:r w:rsidRPr="00E429B6">
        <w:rPr>
          <w:rFonts w:ascii="Arial" w:eastAsia="宋体" w:hAnsi="Arial" w:cs="Arial" w:hint="eastAsia"/>
          <w:sz w:val="24"/>
          <w:szCs w:val="30"/>
        </w:rPr>
        <w:t>爱色丽经典</w:t>
      </w:r>
      <w:proofErr w:type="spellStart"/>
      <w:r w:rsidRPr="00E429B6">
        <w:rPr>
          <w:rFonts w:ascii="Arial" w:eastAsia="宋体" w:hAnsi="Arial" w:cs="Arial"/>
          <w:sz w:val="24"/>
          <w:szCs w:val="30"/>
        </w:rPr>
        <w:t>JudgeII</w:t>
      </w:r>
      <w:proofErr w:type="spellEnd"/>
      <w:r w:rsidRPr="00E429B6">
        <w:rPr>
          <w:rFonts w:ascii="Arial" w:eastAsia="宋体" w:hAnsi="Arial" w:cs="Arial"/>
          <w:sz w:val="24"/>
          <w:szCs w:val="30"/>
        </w:rPr>
        <w:t>型灯箱的升级版，性能更佳，更易用、耐用。光源箱配有</w:t>
      </w:r>
      <w:r w:rsidRPr="00E429B6">
        <w:rPr>
          <w:rFonts w:ascii="Arial" w:eastAsia="宋体" w:hAnsi="Arial" w:cs="Arial"/>
          <w:sz w:val="24"/>
          <w:szCs w:val="30"/>
        </w:rPr>
        <w:t>LED</w:t>
      </w:r>
      <w:r w:rsidRPr="00E429B6">
        <w:rPr>
          <w:rFonts w:ascii="Arial" w:eastAsia="宋体" w:hAnsi="Arial" w:cs="Arial"/>
          <w:sz w:val="24"/>
          <w:szCs w:val="30"/>
        </w:rPr>
        <w:t>操作面板，方便随意切换光源和替换灯管。箱体材质佳</w:t>
      </w:r>
      <w:r w:rsidRPr="00E429B6">
        <w:rPr>
          <w:rFonts w:ascii="Arial" w:eastAsia="宋体" w:hAnsi="Arial" w:cs="Arial"/>
          <w:sz w:val="24"/>
          <w:szCs w:val="30"/>
        </w:rPr>
        <w:t xml:space="preserve">, </w:t>
      </w:r>
      <w:r w:rsidRPr="00E429B6">
        <w:rPr>
          <w:rFonts w:ascii="Arial" w:eastAsia="宋体" w:hAnsi="Arial" w:cs="Arial"/>
          <w:sz w:val="24"/>
          <w:szCs w:val="30"/>
        </w:rPr>
        <w:t>表面粉末涂层金属结构能在各种恶劣的生产环境中长期使用。</w:t>
      </w:r>
    </w:p>
    <w:p w:rsidR="00E429B6" w:rsidRPr="00E429B6" w:rsidRDefault="00E429B6" w:rsidP="00E429B6">
      <w:pPr>
        <w:spacing w:beforeLines="50" w:before="156" w:afterLines="50" w:after="156"/>
        <w:rPr>
          <w:rFonts w:ascii="Arial" w:eastAsia="宋体" w:hAnsi="Arial" w:cs="Arial" w:hint="eastAsia"/>
          <w:sz w:val="24"/>
          <w:szCs w:val="30"/>
        </w:rPr>
      </w:pPr>
      <w:r w:rsidRPr="00E429B6">
        <w:rPr>
          <w:rFonts w:ascii="Arial" w:eastAsia="宋体" w:hAnsi="Arial" w:cs="Arial" w:hint="eastAsia"/>
          <w:b/>
          <w:bCs/>
          <w:sz w:val="24"/>
          <w:szCs w:val="30"/>
        </w:rPr>
        <w:t>注意</w:t>
      </w:r>
      <w:proofErr w:type="gramStart"/>
      <w:r w:rsidRPr="00E429B6">
        <w:rPr>
          <w:rFonts w:ascii="Arial" w:eastAsia="宋体" w:hAnsi="Arial" w:cs="Arial" w:hint="eastAsia"/>
          <w:b/>
          <w:bCs/>
          <w:sz w:val="24"/>
          <w:szCs w:val="30"/>
        </w:rPr>
        <w:t>同色异谱和</w:t>
      </w:r>
      <w:proofErr w:type="gramEnd"/>
      <w:r w:rsidRPr="00E429B6">
        <w:rPr>
          <w:rFonts w:ascii="Arial" w:eastAsia="宋体" w:hAnsi="Arial" w:cs="Arial" w:hint="eastAsia"/>
          <w:b/>
          <w:bCs/>
          <w:sz w:val="24"/>
          <w:szCs w:val="30"/>
        </w:rPr>
        <w:t>荧光增白剂</w:t>
      </w:r>
    </w:p>
    <w:p w:rsidR="00E429B6" w:rsidRPr="00E429B6" w:rsidRDefault="00E429B6" w:rsidP="00E429B6">
      <w:pPr>
        <w:autoSpaceDE w:val="0"/>
        <w:autoSpaceDN w:val="0"/>
        <w:adjustRightInd w:val="0"/>
        <w:ind w:firstLineChars="200" w:firstLine="480"/>
        <w:jc w:val="left"/>
        <w:rPr>
          <w:rFonts w:ascii="Arial" w:eastAsia="宋体" w:hAnsi="Arial" w:cs="Arial"/>
          <w:sz w:val="24"/>
          <w:szCs w:val="30"/>
        </w:rPr>
      </w:pPr>
      <w:proofErr w:type="gramStart"/>
      <w:r w:rsidRPr="00E429B6">
        <w:rPr>
          <w:rFonts w:ascii="Arial" w:eastAsia="宋体" w:hAnsi="Arial" w:cs="Arial" w:hint="eastAsia"/>
          <w:sz w:val="24"/>
          <w:szCs w:val="30"/>
        </w:rPr>
        <w:t>同色异谱是</w:t>
      </w:r>
      <w:proofErr w:type="gramEnd"/>
      <w:r w:rsidRPr="00E429B6">
        <w:rPr>
          <w:rFonts w:ascii="Arial" w:eastAsia="宋体" w:hAnsi="Arial" w:cs="Arial" w:hint="eastAsia"/>
          <w:sz w:val="24"/>
          <w:szCs w:val="30"/>
        </w:rPr>
        <w:t>指物体在一种光源下色彩匹配而在另一种光源下不匹配的现象，</w:t>
      </w:r>
      <w:r w:rsidRPr="00E429B6">
        <w:rPr>
          <w:rFonts w:ascii="Arial" w:eastAsia="宋体" w:hAnsi="Arial" w:cs="Arial"/>
          <w:sz w:val="24"/>
          <w:szCs w:val="30"/>
        </w:rPr>
        <w:t xml:space="preserve"> </w:t>
      </w:r>
      <w:r w:rsidRPr="00E429B6">
        <w:rPr>
          <w:rFonts w:ascii="Arial" w:eastAsia="宋体" w:hAnsi="Arial" w:cs="Arial"/>
          <w:sz w:val="24"/>
          <w:szCs w:val="30"/>
        </w:rPr>
        <w:t>这通常发生在生产过程中变换染料、涂料或颜料时。要检查同色异谱，需要在各种不同的光源下查看样品。</w:t>
      </w:r>
      <w:r w:rsidRPr="00E429B6">
        <w:rPr>
          <w:rFonts w:ascii="Arial" w:eastAsia="宋体" w:hAnsi="Arial" w:cs="Arial"/>
          <w:sz w:val="24"/>
          <w:szCs w:val="30"/>
        </w:rPr>
        <w:t xml:space="preserve">Judge QC </w:t>
      </w:r>
      <w:r w:rsidRPr="00E429B6">
        <w:rPr>
          <w:rFonts w:ascii="Arial" w:eastAsia="宋体" w:hAnsi="Arial" w:cs="Arial"/>
          <w:sz w:val="24"/>
          <w:szCs w:val="30"/>
        </w:rPr>
        <w:t>光源</w:t>
      </w:r>
      <w:proofErr w:type="gramStart"/>
      <w:r w:rsidRPr="00E429B6">
        <w:rPr>
          <w:rFonts w:ascii="Arial" w:eastAsia="宋体" w:hAnsi="Arial" w:cs="Arial"/>
          <w:sz w:val="24"/>
          <w:szCs w:val="30"/>
        </w:rPr>
        <w:t>箱包括</w:t>
      </w:r>
      <w:proofErr w:type="gramEnd"/>
      <w:r w:rsidRPr="00E429B6">
        <w:rPr>
          <w:rFonts w:ascii="Arial" w:eastAsia="宋体" w:hAnsi="Arial" w:cs="Arial"/>
          <w:sz w:val="24"/>
          <w:szCs w:val="30"/>
        </w:rPr>
        <w:t>用于同色</w:t>
      </w:r>
      <w:proofErr w:type="gramStart"/>
      <w:r w:rsidRPr="00E429B6">
        <w:rPr>
          <w:rFonts w:ascii="Arial" w:eastAsia="宋体" w:hAnsi="Arial" w:cs="Arial"/>
          <w:sz w:val="24"/>
          <w:szCs w:val="30"/>
        </w:rPr>
        <w:t>异谱比较</w:t>
      </w:r>
      <w:proofErr w:type="gramEnd"/>
      <w:r w:rsidRPr="00E429B6">
        <w:rPr>
          <w:rFonts w:ascii="Arial" w:eastAsia="宋体" w:hAnsi="Arial" w:cs="Arial"/>
          <w:sz w:val="24"/>
          <w:szCs w:val="30"/>
        </w:rPr>
        <w:t>的主要光源钨丝灯</w:t>
      </w:r>
      <w:r w:rsidRPr="00E429B6">
        <w:rPr>
          <w:rFonts w:ascii="Arial" w:eastAsia="宋体" w:hAnsi="Arial" w:cs="Arial"/>
          <w:sz w:val="24"/>
          <w:szCs w:val="30"/>
        </w:rPr>
        <w:t xml:space="preserve"> (A)</w:t>
      </w:r>
      <w:r w:rsidRPr="00E429B6">
        <w:rPr>
          <w:rFonts w:ascii="Arial" w:eastAsia="宋体" w:hAnsi="Arial" w:cs="Arial"/>
          <w:sz w:val="24"/>
          <w:szCs w:val="30"/>
        </w:rPr>
        <w:t>。</w:t>
      </w:r>
    </w:p>
    <w:p w:rsidR="00E429B6" w:rsidRDefault="00E429B6" w:rsidP="00E429B6">
      <w:pPr>
        <w:autoSpaceDE w:val="0"/>
        <w:autoSpaceDN w:val="0"/>
        <w:adjustRightInd w:val="0"/>
        <w:ind w:firstLineChars="200" w:firstLine="480"/>
        <w:jc w:val="left"/>
        <w:rPr>
          <w:rFonts w:ascii="Arial" w:eastAsia="宋体" w:hAnsi="Arial" w:cs="Arial"/>
          <w:sz w:val="24"/>
          <w:szCs w:val="30"/>
        </w:rPr>
      </w:pPr>
      <w:r w:rsidRPr="00E429B6">
        <w:rPr>
          <w:rFonts w:ascii="Arial" w:eastAsia="宋体" w:hAnsi="Arial" w:cs="Arial" w:hint="eastAsia"/>
          <w:sz w:val="24"/>
          <w:szCs w:val="30"/>
        </w:rPr>
        <w:t>当样品含有荧光增白剂</w:t>
      </w:r>
      <w:r w:rsidRPr="00E429B6">
        <w:rPr>
          <w:rFonts w:ascii="Arial" w:eastAsia="宋体" w:hAnsi="Arial" w:cs="Arial"/>
          <w:sz w:val="24"/>
          <w:szCs w:val="30"/>
        </w:rPr>
        <w:t xml:space="preserve"> (OBA) </w:t>
      </w:r>
      <w:r w:rsidRPr="00E429B6">
        <w:rPr>
          <w:rFonts w:ascii="Arial" w:eastAsia="宋体" w:hAnsi="Arial" w:cs="Arial"/>
          <w:sz w:val="24"/>
          <w:szCs w:val="30"/>
        </w:rPr>
        <w:t>时，应使用</w:t>
      </w:r>
      <w:r w:rsidRPr="00E429B6">
        <w:rPr>
          <w:rFonts w:ascii="Arial" w:eastAsia="宋体" w:hAnsi="Arial" w:cs="Arial"/>
          <w:sz w:val="24"/>
          <w:szCs w:val="30"/>
        </w:rPr>
        <w:t xml:space="preserve"> Judge QC </w:t>
      </w:r>
      <w:r w:rsidRPr="00E429B6">
        <w:rPr>
          <w:rFonts w:ascii="Arial" w:eastAsia="宋体" w:hAnsi="Arial" w:cs="Arial"/>
          <w:sz w:val="24"/>
          <w:szCs w:val="30"/>
        </w:rPr>
        <w:t>的</w:t>
      </w:r>
      <w:r w:rsidRPr="00E429B6">
        <w:rPr>
          <w:rFonts w:ascii="Arial" w:eastAsia="宋体" w:hAnsi="Arial" w:cs="Arial"/>
          <w:sz w:val="24"/>
          <w:szCs w:val="30"/>
        </w:rPr>
        <w:t xml:space="preserve"> UV </w:t>
      </w:r>
      <w:r w:rsidRPr="00E429B6">
        <w:rPr>
          <w:rFonts w:ascii="Arial" w:eastAsia="宋体" w:hAnsi="Arial" w:cs="Arial"/>
          <w:sz w:val="24"/>
          <w:szCs w:val="30"/>
        </w:rPr>
        <w:t>灯管。使用</w:t>
      </w:r>
      <w:r w:rsidRPr="00E429B6">
        <w:rPr>
          <w:rFonts w:ascii="Arial" w:eastAsia="宋体" w:hAnsi="Arial" w:cs="Arial"/>
          <w:sz w:val="24"/>
          <w:szCs w:val="30"/>
        </w:rPr>
        <w:t xml:space="preserve"> OBA </w:t>
      </w:r>
      <w:r w:rsidRPr="00E429B6">
        <w:rPr>
          <w:rFonts w:ascii="Arial" w:eastAsia="宋体" w:hAnsi="Arial" w:cs="Arial"/>
          <w:sz w:val="24"/>
          <w:szCs w:val="30"/>
        </w:rPr>
        <w:t>是为了在各种各样材质上实现</w:t>
      </w:r>
      <w:r w:rsidRPr="00E429B6">
        <w:rPr>
          <w:rFonts w:ascii="Arial" w:eastAsia="宋体" w:hAnsi="Arial" w:cs="Arial"/>
          <w:sz w:val="24"/>
          <w:szCs w:val="30"/>
        </w:rPr>
        <w:t>“</w:t>
      </w:r>
      <w:r w:rsidRPr="00E429B6">
        <w:rPr>
          <w:rFonts w:ascii="Arial" w:eastAsia="宋体" w:hAnsi="Arial" w:cs="Arial"/>
          <w:sz w:val="24"/>
          <w:szCs w:val="30"/>
        </w:rPr>
        <w:t>比白色更白</w:t>
      </w:r>
      <w:r w:rsidRPr="00E429B6">
        <w:rPr>
          <w:rFonts w:ascii="Arial" w:eastAsia="宋体" w:hAnsi="Arial" w:cs="Arial"/>
          <w:sz w:val="24"/>
          <w:szCs w:val="30"/>
        </w:rPr>
        <w:t>”</w:t>
      </w:r>
      <w:r w:rsidRPr="00E429B6">
        <w:rPr>
          <w:rFonts w:ascii="Arial" w:eastAsia="宋体" w:hAnsi="Arial" w:cs="Arial"/>
          <w:sz w:val="24"/>
          <w:szCs w:val="30"/>
        </w:rPr>
        <w:t>的效果，包括塑料、涂料、涂层和纸张。如果光照条件不恰当，白色和应用到材质或面料的任何颜色就不会一致，将无法达到期望值。</w:t>
      </w:r>
      <w:r w:rsidRPr="00E429B6">
        <w:rPr>
          <w:rFonts w:ascii="Arial" w:eastAsia="宋体" w:hAnsi="Arial" w:cs="Arial"/>
          <w:sz w:val="24"/>
          <w:szCs w:val="30"/>
        </w:rPr>
        <w:t xml:space="preserve">Judge QC </w:t>
      </w:r>
      <w:r w:rsidRPr="00E429B6">
        <w:rPr>
          <w:rFonts w:ascii="Arial" w:eastAsia="宋体" w:hAnsi="Arial" w:cs="Arial"/>
          <w:sz w:val="24"/>
          <w:szCs w:val="30"/>
        </w:rPr>
        <w:t>的</w:t>
      </w:r>
      <w:r w:rsidRPr="00E429B6">
        <w:rPr>
          <w:rFonts w:ascii="Arial" w:eastAsia="宋体" w:hAnsi="Arial" w:cs="Arial"/>
          <w:sz w:val="24"/>
          <w:szCs w:val="30"/>
        </w:rPr>
        <w:t xml:space="preserve"> UV </w:t>
      </w:r>
      <w:r w:rsidRPr="00E429B6">
        <w:rPr>
          <w:rFonts w:ascii="Arial" w:eastAsia="宋体" w:hAnsi="Arial" w:cs="Arial"/>
          <w:sz w:val="24"/>
          <w:szCs w:val="30"/>
        </w:rPr>
        <w:t>照明使得能对</w:t>
      </w:r>
      <w:r w:rsidRPr="00E429B6">
        <w:rPr>
          <w:rFonts w:ascii="Arial" w:eastAsia="宋体" w:hAnsi="Arial" w:cs="Arial"/>
          <w:sz w:val="24"/>
          <w:szCs w:val="30"/>
        </w:rPr>
        <w:t xml:space="preserve"> OBA </w:t>
      </w:r>
      <w:r w:rsidRPr="00E429B6">
        <w:rPr>
          <w:rFonts w:ascii="Arial" w:eastAsia="宋体" w:hAnsi="Arial" w:cs="Arial"/>
          <w:sz w:val="24"/>
          <w:szCs w:val="30"/>
        </w:rPr>
        <w:t>增强材质进行准确的视觉评估。</w:t>
      </w:r>
    </w:p>
    <w:p w:rsidR="008F6906" w:rsidRDefault="008F6906" w:rsidP="00F82F24">
      <w:pPr>
        <w:spacing w:beforeLines="100" w:before="312"/>
        <w:rPr>
          <w:rFonts w:ascii="Arial" w:eastAsia="宋体" w:hAnsi="Arial" w:cs="Arial"/>
          <w:b/>
          <w:bCs/>
          <w:color w:val="0459AB"/>
          <w:sz w:val="24"/>
        </w:rPr>
      </w:pPr>
    </w:p>
    <w:p w:rsidR="008F6906" w:rsidRDefault="008F6906" w:rsidP="00F82F24">
      <w:pPr>
        <w:spacing w:beforeLines="100" w:before="312"/>
        <w:rPr>
          <w:rFonts w:ascii="Arial" w:eastAsia="宋体" w:hAnsi="Arial" w:cs="Arial"/>
          <w:b/>
          <w:bCs/>
          <w:color w:val="0459AB"/>
          <w:sz w:val="24"/>
        </w:rPr>
      </w:pPr>
    </w:p>
    <w:p w:rsidR="008F6906" w:rsidRDefault="008F6906" w:rsidP="00F82F24">
      <w:pPr>
        <w:spacing w:beforeLines="100" w:before="312"/>
        <w:rPr>
          <w:rFonts w:ascii="Arial" w:eastAsia="宋体" w:hAnsi="Arial" w:cs="Arial"/>
          <w:b/>
          <w:bCs/>
          <w:color w:val="0459AB"/>
          <w:sz w:val="24"/>
        </w:rPr>
      </w:pPr>
    </w:p>
    <w:p w:rsidR="008F6906" w:rsidRDefault="008F6906" w:rsidP="00F82F24">
      <w:pPr>
        <w:spacing w:beforeLines="100" w:before="312"/>
        <w:rPr>
          <w:rFonts w:ascii="Arial" w:eastAsia="宋体" w:hAnsi="Arial" w:cs="Arial"/>
          <w:b/>
          <w:bCs/>
          <w:color w:val="0459AB"/>
          <w:sz w:val="24"/>
        </w:rPr>
      </w:pPr>
    </w:p>
    <w:p w:rsidR="008F6906" w:rsidRDefault="008F6906" w:rsidP="00F82F24">
      <w:pPr>
        <w:spacing w:beforeLines="100" w:before="312"/>
        <w:rPr>
          <w:rFonts w:ascii="Arial" w:eastAsia="宋体" w:hAnsi="Arial" w:cs="Arial"/>
          <w:b/>
          <w:bCs/>
          <w:color w:val="0459AB"/>
          <w:sz w:val="24"/>
        </w:rPr>
      </w:pPr>
    </w:p>
    <w:p w:rsidR="007A00BC" w:rsidRDefault="006F08F4" w:rsidP="00F82F24">
      <w:pPr>
        <w:spacing w:beforeLines="100" w:before="312"/>
        <w:rPr>
          <w:rFonts w:ascii="Arial" w:eastAsia="宋体" w:hAnsi="Arial" w:cs="Arial"/>
          <w:b/>
          <w:bCs/>
          <w:color w:val="0459AB"/>
          <w:sz w:val="24"/>
        </w:rPr>
      </w:pPr>
      <w:r>
        <w:rPr>
          <w:rFonts w:ascii="Arial" w:eastAsia="宋体"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392430</wp:posOffset>
                </wp:positionV>
                <wp:extent cx="6477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477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0CC90"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pt,30.9pt" to="508.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" strokecolor="#4472c4 [3204]" strokeweight="1.5pt">
                <v:stroke joinstyle="miter"/>
              </v:line>
            </w:pict>
          </mc:Fallback>
        </mc:AlternateContent>
      </w:r>
      <w:r>
        <w:rPr>
          <w:rFonts w:ascii="Arial" w:eastAsia="宋体" w:hAnsi="Arial" w:cs="Arial" w:hint="eastAsia"/>
          <w:b/>
          <w:bCs/>
          <w:color w:val="0459AB"/>
          <w:sz w:val="24"/>
        </w:rPr>
        <w:t>上海罗中科技发展有限公司</w:t>
      </w:r>
    </w:p>
    <w:p w:rsidR="007A00BC" w:rsidRDefault="006F08F4" w:rsidP="00F82F24">
      <w:pPr>
        <w:rPr>
          <w:rFonts w:ascii="Arial" w:eastAsia="宋体" w:hAnsi="Arial" w:cs="Arial"/>
        </w:rPr>
      </w:pPr>
      <w:r>
        <w:rPr>
          <w:rFonts w:ascii="Arial" w:eastAsia="宋体" w:hAnsi="Arial" w:cs="Arial" w:hint="eastAsia"/>
          <w:b/>
          <w:bCs/>
          <w:noProof/>
          <w:color w:val="0459AB"/>
          <w:sz w:val="24"/>
        </w:rPr>
        <w:drawing>
          <wp:anchor distT="0" distB="0" distL="114300" distR="114300" simplePos="0" relativeHeight="251662336" behindDoc="0" locked="0" layoutInCell="1" allowOverlap="1">
            <wp:simplePos x="0" y="0"/>
            <wp:positionH relativeFrom="column">
              <wp:posOffset>5822950</wp:posOffset>
            </wp:positionH>
            <wp:positionV relativeFrom="paragraph">
              <wp:posOffset>10160</wp:posOffset>
            </wp:positionV>
            <wp:extent cx="676910" cy="676910"/>
            <wp:effectExtent l="0" t="0" r="889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anchor>
        </w:drawing>
      </w:r>
      <w:r>
        <w:rPr>
          <w:rFonts w:ascii="Arial" w:eastAsia="宋体" w:hAnsi="Arial" w:cs="Arial" w:hint="eastAsia"/>
          <w:b/>
          <w:bCs/>
          <w:noProof/>
          <w:color w:val="0459AB"/>
          <w:sz w:val="30"/>
          <w:szCs w:val="30"/>
        </w:rPr>
        <w:drawing>
          <wp:anchor distT="0" distB="0" distL="114300" distR="114300" simplePos="0" relativeHeight="251659264" behindDoc="1" locked="0" layoutInCell="1" allowOverlap="1">
            <wp:simplePos x="0" y="0"/>
            <wp:positionH relativeFrom="column">
              <wp:posOffset>3724910</wp:posOffset>
            </wp:positionH>
            <wp:positionV relativeFrom="paragraph">
              <wp:posOffset>152400</wp:posOffset>
            </wp:positionV>
            <wp:extent cx="1824355" cy="372110"/>
            <wp:effectExtent l="0" t="0" r="23495" b="27940"/>
            <wp:wrapTight wrapText="bothSides">
              <wp:wrapPolygon edited="0">
                <wp:start x="226" y="0"/>
                <wp:lineTo x="0" y="12827"/>
                <wp:lineTo x="0" y="20310"/>
                <wp:lineTo x="21427" y="20310"/>
                <wp:lineTo x="21427" y="5345"/>
                <wp:lineTo x="20750" y="0"/>
                <wp:lineTo x="226" y="0"/>
              </wp:wrapPolygon>
            </wp:wrapTight>
            <wp:docPr id="10" name="图片 10" descr="roache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roachelab logo"/>
                    <pic:cNvPicPr>
                      <a:picLocks noChangeAspect="1"/>
                    </pic:cNvPicPr>
                  </pic:nvPicPr>
                  <pic:blipFill>
                    <a:blip r:embed="rId11"/>
                    <a:stretch>
                      <a:fillRect/>
                    </a:stretch>
                  </pic:blipFill>
                  <pic:spPr>
                    <a:xfrm>
                      <a:off x="0" y="0"/>
                      <a:ext cx="1824355" cy="372110"/>
                    </a:xfrm>
                    <a:prstGeom prst="rect">
                      <a:avLst/>
                    </a:prstGeom>
                  </pic:spPr>
                </pic:pic>
              </a:graphicData>
            </a:graphic>
          </wp:anchor>
        </w:drawing>
      </w:r>
      <w:r>
        <w:rPr>
          <w:rFonts w:ascii="Arial" w:eastAsia="宋体" w:hAnsi="Arial" w:cs="Arial" w:hint="eastAsia"/>
        </w:rPr>
        <w:t>地址：上海市江场西路</w:t>
      </w:r>
      <w:r>
        <w:rPr>
          <w:rFonts w:ascii="Arial" w:eastAsia="宋体" w:hAnsi="Arial" w:cs="Arial" w:hint="eastAsia"/>
        </w:rPr>
        <w:t>299</w:t>
      </w:r>
      <w:proofErr w:type="gramStart"/>
      <w:r>
        <w:rPr>
          <w:rFonts w:ascii="Arial" w:eastAsia="宋体" w:hAnsi="Arial" w:cs="Arial" w:hint="eastAsia"/>
        </w:rPr>
        <w:t>弄中铁</w:t>
      </w:r>
      <w:proofErr w:type="gramEnd"/>
      <w:r>
        <w:rPr>
          <w:rFonts w:ascii="Arial" w:eastAsia="宋体" w:hAnsi="Arial" w:cs="Arial" w:hint="eastAsia"/>
        </w:rPr>
        <w:t>中环</w:t>
      </w:r>
      <w:r>
        <w:rPr>
          <w:rFonts w:ascii="Arial" w:eastAsia="宋体" w:hAnsi="Arial" w:cs="Arial" w:hint="eastAsia"/>
        </w:rPr>
        <w:t>4</w:t>
      </w:r>
      <w:r>
        <w:rPr>
          <w:rFonts w:ascii="Arial" w:eastAsia="宋体" w:hAnsi="Arial" w:cs="Arial" w:hint="eastAsia"/>
        </w:rPr>
        <w:t>号楼</w:t>
      </w:r>
      <w:r>
        <w:rPr>
          <w:rFonts w:ascii="Arial" w:eastAsia="宋体" w:hAnsi="Arial" w:cs="Arial" w:hint="eastAsia"/>
        </w:rPr>
        <w:t>906B</w:t>
      </w:r>
    </w:p>
    <w:p w:rsidR="007A00BC" w:rsidRDefault="006F08F4" w:rsidP="00F82F24">
      <w:pPr>
        <w:rPr>
          <w:rFonts w:ascii="Arial" w:eastAsia="宋体" w:hAnsi="Arial" w:cs="Arial"/>
        </w:rPr>
      </w:pPr>
      <w:r>
        <w:rPr>
          <w:rFonts w:ascii="Arial" w:eastAsia="宋体" w:hAnsi="Arial" w:cs="Arial" w:hint="eastAsia"/>
        </w:rPr>
        <w:t>Tel</w:t>
      </w:r>
      <w:r>
        <w:rPr>
          <w:rFonts w:ascii="Arial" w:eastAsia="宋体" w:hAnsi="Arial" w:cs="Arial" w:hint="eastAsia"/>
        </w:rPr>
        <w:t>：</w:t>
      </w:r>
      <w:r>
        <w:rPr>
          <w:rFonts w:ascii="Arial" w:eastAsia="宋体" w:hAnsi="Arial" w:cs="Arial" w:hint="eastAsia"/>
        </w:rPr>
        <w:t>+86-21-61485255     Fax</w:t>
      </w:r>
      <w:r>
        <w:rPr>
          <w:rFonts w:ascii="Arial" w:eastAsia="宋体" w:hAnsi="Arial" w:cs="Arial" w:hint="eastAsia"/>
        </w:rPr>
        <w:t>：</w:t>
      </w:r>
      <w:r>
        <w:rPr>
          <w:rFonts w:ascii="Arial" w:eastAsia="宋体" w:hAnsi="Arial" w:cs="Arial" w:hint="eastAsia"/>
        </w:rPr>
        <w:t>+86-21-61485258</w:t>
      </w:r>
    </w:p>
    <w:p w:rsidR="007A00BC" w:rsidRPr="00E61439" w:rsidRDefault="006F08F4" w:rsidP="00F82F24">
      <w:pPr>
        <w:rPr>
          <w:rFonts w:ascii="Arial" w:eastAsia="宋体" w:hAnsi="Arial" w:cs="Arial"/>
        </w:rPr>
      </w:pPr>
      <w:r>
        <w:rPr>
          <w:rFonts w:ascii="Arial" w:eastAsia="宋体" w:hAnsi="Arial" w:cs="Arial" w:hint="eastAsia"/>
        </w:rPr>
        <w:t>E-mal</w:t>
      </w:r>
      <w:r>
        <w:rPr>
          <w:rFonts w:ascii="Arial" w:eastAsia="宋体" w:hAnsi="Arial" w:cs="Arial" w:hint="eastAsia"/>
        </w:rPr>
        <w:t>：</w:t>
      </w:r>
      <w:r>
        <w:rPr>
          <w:rFonts w:ascii="Arial" w:eastAsia="宋体" w:hAnsi="Arial" w:cs="Arial" w:hint="eastAsia"/>
        </w:rPr>
        <w:t>info@roachelab.com    www.roachelab.com</w:t>
      </w:r>
      <w:bookmarkEnd w:id="0"/>
    </w:p>
    <w:sectPr w:rsidR="007A00BC" w:rsidRPr="00E61439">
      <w:type w:val="continuous"/>
      <w:pgSz w:w="11906" w:h="16838"/>
      <w:pgMar w:top="1134" w:right="851" w:bottom="1134" w:left="851" w:header="567"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54" w:rsidRDefault="00244054" w:rsidP="00E61439">
      <w:r>
        <w:separator/>
      </w:r>
    </w:p>
  </w:endnote>
  <w:endnote w:type="continuationSeparator" w:id="0">
    <w:p w:rsidR="00244054" w:rsidRDefault="00244054" w:rsidP="00E6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Helvetica LT Std">
    <w:altName w:val="宋体"/>
    <w:panose1 w:val="00000000000000000000"/>
    <w:charset w:val="86"/>
    <w:family w:val="roman"/>
    <w:notTrueType/>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54" w:rsidRDefault="00244054" w:rsidP="00E61439">
      <w:r>
        <w:separator/>
      </w:r>
    </w:p>
  </w:footnote>
  <w:footnote w:type="continuationSeparator" w:id="0">
    <w:p w:rsidR="00244054" w:rsidRDefault="00244054" w:rsidP="00E6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EBC"/>
    <w:multiLevelType w:val="hybridMultilevel"/>
    <w:tmpl w:val="E64C746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2A0127E9"/>
    <w:multiLevelType w:val="hybridMultilevel"/>
    <w:tmpl w:val="917A7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B2568BA"/>
    <w:multiLevelType w:val="hybridMultilevel"/>
    <w:tmpl w:val="05EECD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B6F5C3C"/>
    <w:multiLevelType w:val="hybridMultilevel"/>
    <w:tmpl w:val="554838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AB33EA4"/>
    <w:multiLevelType w:val="hybridMultilevel"/>
    <w:tmpl w:val="BAD8A0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61"/>
    <w:rsid w:val="000036BF"/>
    <w:rsid w:val="00054127"/>
    <w:rsid w:val="000643D7"/>
    <w:rsid w:val="000646C1"/>
    <w:rsid w:val="000664A4"/>
    <w:rsid w:val="00075D9A"/>
    <w:rsid w:val="00097861"/>
    <w:rsid w:val="001422C7"/>
    <w:rsid w:val="00186C7A"/>
    <w:rsid w:val="001C6789"/>
    <w:rsid w:val="001D5CC5"/>
    <w:rsid w:val="00206A2F"/>
    <w:rsid w:val="00244054"/>
    <w:rsid w:val="00253F89"/>
    <w:rsid w:val="002B1886"/>
    <w:rsid w:val="002B677E"/>
    <w:rsid w:val="002F4C12"/>
    <w:rsid w:val="00313CE7"/>
    <w:rsid w:val="00323B42"/>
    <w:rsid w:val="003310FF"/>
    <w:rsid w:val="00387645"/>
    <w:rsid w:val="003E4123"/>
    <w:rsid w:val="003F3CE5"/>
    <w:rsid w:val="00404E42"/>
    <w:rsid w:val="004378CA"/>
    <w:rsid w:val="00443FEE"/>
    <w:rsid w:val="0048456B"/>
    <w:rsid w:val="004D7EE8"/>
    <w:rsid w:val="004F332D"/>
    <w:rsid w:val="00552892"/>
    <w:rsid w:val="0057343B"/>
    <w:rsid w:val="00577BE7"/>
    <w:rsid w:val="00577F7F"/>
    <w:rsid w:val="00593E23"/>
    <w:rsid w:val="005D5980"/>
    <w:rsid w:val="005D61AB"/>
    <w:rsid w:val="005E5ED9"/>
    <w:rsid w:val="00642F9C"/>
    <w:rsid w:val="006745E4"/>
    <w:rsid w:val="0067488D"/>
    <w:rsid w:val="00692E99"/>
    <w:rsid w:val="006D62F4"/>
    <w:rsid w:val="006F08F4"/>
    <w:rsid w:val="007314A0"/>
    <w:rsid w:val="007A00BC"/>
    <w:rsid w:val="007B5DC9"/>
    <w:rsid w:val="007D05D0"/>
    <w:rsid w:val="007E64B0"/>
    <w:rsid w:val="007F3E12"/>
    <w:rsid w:val="00821DC7"/>
    <w:rsid w:val="00827EAF"/>
    <w:rsid w:val="00833F3A"/>
    <w:rsid w:val="008354BC"/>
    <w:rsid w:val="008478DA"/>
    <w:rsid w:val="008510FC"/>
    <w:rsid w:val="00861269"/>
    <w:rsid w:val="008B6D87"/>
    <w:rsid w:val="008C5B2A"/>
    <w:rsid w:val="008F6906"/>
    <w:rsid w:val="00953448"/>
    <w:rsid w:val="00954978"/>
    <w:rsid w:val="009B44E7"/>
    <w:rsid w:val="009E104C"/>
    <w:rsid w:val="009E110D"/>
    <w:rsid w:val="009E3161"/>
    <w:rsid w:val="00A028EC"/>
    <w:rsid w:val="00A27C56"/>
    <w:rsid w:val="00A50DF5"/>
    <w:rsid w:val="00A83873"/>
    <w:rsid w:val="00AC1F0E"/>
    <w:rsid w:val="00B378A6"/>
    <w:rsid w:val="00B64DE2"/>
    <w:rsid w:val="00B83592"/>
    <w:rsid w:val="00BA719E"/>
    <w:rsid w:val="00C30B18"/>
    <w:rsid w:val="00C468A0"/>
    <w:rsid w:val="00D21701"/>
    <w:rsid w:val="00D25918"/>
    <w:rsid w:val="00D517D8"/>
    <w:rsid w:val="00D838F5"/>
    <w:rsid w:val="00D9774C"/>
    <w:rsid w:val="00DB6BFE"/>
    <w:rsid w:val="00E07566"/>
    <w:rsid w:val="00E429B6"/>
    <w:rsid w:val="00E5460F"/>
    <w:rsid w:val="00E57154"/>
    <w:rsid w:val="00E61439"/>
    <w:rsid w:val="00F15512"/>
    <w:rsid w:val="00F82F24"/>
    <w:rsid w:val="00FC79FA"/>
    <w:rsid w:val="00FD30E0"/>
    <w:rsid w:val="044B3B22"/>
    <w:rsid w:val="0B33230D"/>
    <w:rsid w:val="15787717"/>
    <w:rsid w:val="1875570A"/>
    <w:rsid w:val="1A233622"/>
    <w:rsid w:val="1BF91F69"/>
    <w:rsid w:val="30D11E82"/>
    <w:rsid w:val="700A5E39"/>
    <w:rsid w:val="7D16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F105C3"/>
  <w15:docId w15:val="{5BA9033D-559B-4C87-BC80-271AB56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unhideWhenUsed/>
    <w:qFormat/>
    <w:pPr>
      <w:keepNext/>
      <w:keepLines/>
      <w:widowControl/>
      <w:adjustRightInd w:val="0"/>
      <w:snapToGrid w:val="0"/>
      <w:spacing w:before="260" w:after="260" w:line="413" w:lineRule="auto"/>
      <w:jc w:val="left"/>
      <w:outlineLvl w:val="1"/>
    </w:pPr>
    <w:rPr>
      <w:rFonts w:ascii="Arial" w:eastAsia="黑体" w:hAnsi="Arial"/>
      <w:b/>
      <w:kern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Pr>
      <w:sz w:val="24"/>
    </w:rPr>
  </w:style>
  <w:style w:type="character" w:styleId="a8">
    <w:name w:val="Hyperlink"/>
    <w:basedOn w:val="a0"/>
    <w:uiPriority w:val="99"/>
    <w:unhideWhenUsed/>
    <w:rPr>
      <w:color w:val="0000FF"/>
      <w:u w:val="single"/>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rPr>
      <w:rFonts w:ascii="Times New Roman" w:eastAsia="宋体" w:hAnsi="Times New Roman" w:cs="Times New Roman"/>
    </w:rPr>
  </w:style>
  <w:style w:type="character" w:customStyle="1" w:styleId="20">
    <w:name w:val="标题 2 字符"/>
    <w:basedOn w:val="a0"/>
    <w:link w:val="2"/>
    <w:uiPriority w:val="9"/>
    <w:qFormat/>
    <w:rPr>
      <w:rFonts w:eastAsia="黑体"/>
      <w:b/>
      <w:kern w:val="0"/>
      <w:sz w:val="32"/>
    </w:rPr>
  </w:style>
  <w:style w:type="character" w:customStyle="1" w:styleId="a6">
    <w:name w:val="页眉 字符"/>
    <w:basedOn w:val="a0"/>
    <w:link w:val="a5"/>
    <w:uiPriority w:val="99"/>
    <w:qFormat/>
    <w:rPr>
      <w:rFonts w:asciiTheme="minorHAnsi" w:eastAsiaTheme="minorEastAsia" w:hAnsiTheme="minorHAnsi"/>
      <w:sz w:val="18"/>
      <w:szCs w:val="18"/>
    </w:rPr>
  </w:style>
  <w:style w:type="character" w:customStyle="1" w:styleId="a4">
    <w:name w:val="页脚 字符"/>
    <w:basedOn w:val="a0"/>
    <w:link w:val="a3"/>
    <w:uiPriority w:val="99"/>
    <w:qFormat/>
    <w:rPr>
      <w:rFonts w:asciiTheme="minorHAnsi" w:eastAsiaTheme="minorEastAsia" w:hAnsiTheme="minorHAnsi"/>
      <w:sz w:val="18"/>
      <w:szCs w:val="18"/>
    </w:rPr>
  </w:style>
  <w:style w:type="paragraph" w:customStyle="1" w:styleId="Default">
    <w:name w:val="Default"/>
    <w:rsid w:val="008478DA"/>
    <w:pPr>
      <w:widowControl w:val="0"/>
      <w:autoSpaceDE w:val="0"/>
      <w:autoSpaceDN w:val="0"/>
      <w:adjustRightInd w:val="0"/>
    </w:pPr>
    <w:rPr>
      <w:rFonts w:ascii="MingLiU" w:eastAsia="MingLiU" w:cs="MingLiU"/>
      <w:color w:val="000000"/>
      <w:sz w:val="24"/>
      <w:szCs w:val="24"/>
    </w:rPr>
  </w:style>
  <w:style w:type="character" w:customStyle="1" w:styleId="A00">
    <w:name w:val="A0"/>
    <w:uiPriority w:val="99"/>
    <w:rsid w:val="008478DA"/>
    <w:rPr>
      <w:rFonts w:cs="MingLiU"/>
      <w:color w:val="211D1E"/>
      <w:sz w:val="20"/>
      <w:szCs w:val="20"/>
    </w:rPr>
  </w:style>
  <w:style w:type="paragraph" w:customStyle="1" w:styleId="Pa3">
    <w:name w:val="Pa3"/>
    <w:basedOn w:val="Default"/>
    <w:next w:val="Default"/>
    <w:uiPriority w:val="99"/>
    <w:rsid w:val="008478DA"/>
    <w:pPr>
      <w:spacing w:line="241" w:lineRule="atLeast"/>
    </w:pPr>
    <w:rPr>
      <w:rFonts w:cs="Times New Roman"/>
      <w:color w:val="auto"/>
    </w:rPr>
  </w:style>
  <w:style w:type="character" w:customStyle="1" w:styleId="A60">
    <w:name w:val="A6"/>
    <w:uiPriority w:val="99"/>
    <w:rsid w:val="008478DA"/>
    <w:rPr>
      <w:rFonts w:cs="Helvetica LT Std"/>
      <w:color w:val="211D1E"/>
      <w:sz w:val="17"/>
      <w:szCs w:val="17"/>
    </w:rPr>
  </w:style>
  <w:style w:type="paragraph" w:customStyle="1" w:styleId="Pa0">
    <w:name w:val="Pa0"/>
    <w:basedOn w:val="Default"/>
    <w:next w:val="Default"/>
    <w:uiPriority w:val="99"/>
    <w:rsid w:val="008478DA"/>
    <w:pPr>
      <w:spacing w:line="181" w:lineRule="atLeast"/>
    </w:pPr>
    <w:rPr>
      <w:rFonts w:cs="Times New Roman"/>
      <w:color w:val="auto"/>
    </w:rPr>
  </w:style>
  <w:style w:type="character" w:customStyle="1" w:styleId="A50">
    <w:name w:val="A5"/>
    <w:uiPriority w:val="99"/>
    <w:rsid w:val="008478DA"/>
    <w:rPr>
      <w:rFonts w:cs="MingLiU"/>
      <w:color w:val="211D1E"/>
      <w:sz w:val="18"/>
      <w:szCs w:val="18"/>
    </w:rPr>
  </w:style>
  <w:style w:type="paragraph" w:customStyle="1" w:styleId="Pa6">
    <w:name w:val="Pa6"/>
    <w:basedOn w:val="Default"/>
    <w:next w:val="Default"/>
    <w:uiPriority w:val="99"/>
    <w:rsid w:val="008478DA"/>
    <w:pPr>
      <w:spacing w:line="241" w:lineRule="atLeast"/>
    </w:pPr>
    <w:rPr>
      <w:rFonts w:cs="Times New Roman"/>
      <w:color w:val="auto"/>
    </w:rPr>
  </w:style>
  <w:style w:type="paragraph" w:customStyle="1" w:styleId="Pa8">
    <w:name w:val="Pa8"/>
    <w:basedOn w:val="Default"/>
    <w:next w:val="Default"/>
    <w:uiPriority w:val="99"/>
    <w:rsid w:val="008478DA"/>
    <w:pPr>
      <w:spacing w:line="181" w:lineRule="atLeast"/>
    </w:pPr>
    <w:rPr>
      <w:rFonts w:cs="Times New Roman"/>
      <w:color w:val="auto"/>
    </w:rPr>
  </w:style>
  <w:style w:type="character" w:customStyle="1" w:styleId="A10">
    <w:name w:val="A10"/>
    <w:uiPriority w:val="99"/>
    <w:rsid w:val="008478DA"/>
    <w:rPr>
      <w:rFonts w:ascii="Helvetica LT Std" w:eastAsia="Helvetica LT Std" w:cs="Helvetica LT Std"/>
      <w:color w:val="211D1E"/>
      <w:sz w:val="19"/>
      <w:szCs w:val="19"/>
    </w:rPr>
  </w:style>
  <w:style w:type="paragraph" w:customStyle="1" w:styleId="Pa13">
    <w:name w:val="Pa13"/>
    <w:basedOn w:val="Default"/>
    <w:next w:val="Default"/>
    <w:uiPriority w:val="99"/>
    <w:rsid w:val="008478DA"/>
    <w:pPr>
      <w:spacing w:line="181" w:lineRule="atLeast"/>
    </w:pPr>
    <w:rPr>
      <w:rFonts w:cs="Times New Roman"/>
      <w:color w:val="auto"/>
    </w:rPr>
  </w:style>
  <w:style w:type="character" w:customStyle="1" w:styleId="A14">
    <w:name w:val="A14"/>
    <w:uiPriority w:val="99"/>
    <w:rsid w:val="008478DA"/>
    <w:rPr>
      <w:rFonts w:cs="MingLiU"/>
      <w:color w:val="211D1E"/>
      <w:sz w:val="20"/>
      <w:szCs w:val="20"/>
      <w:u w:val="single"/>
    </w:rPr>
  </w:style>
  <w:style w:type="character" w:customStyle="1" w:styleId="A30">
    <w:name w:val="A3"/>
    <w:uiPriority w:val="99"/>
    <w:rsid w:val="00F82F24"/>
    <w:rPr>
      <w:rFonts w:cs="MingLiU"/>
      <w:color w:val="211D1E"/>
    </w:rPr>
  </w:style>
  <w:style w:type="character" w:styleId="ab">
    <w:name w:val="FollowedHyperlink"/>
    <w:basedOn w:val="a0"/>
    <w:uiPriority w:val="99"/>
    <w:semiHidden/>
    <w:unhideWhenUsed/>
    <w:rsid w:val="000664A4"/>
    <w:rPr>
      <w:color w:val="954F72" w:themeColor="followedHyperlink"/>
      <w:u w:val="single"/>
    </w:rPr>
  </w:style>
  <w:style w:type="character" w:styleId="ac">
    <w:name w:val="Strong"/>
    <w:basedOn w:val="a0"/>
    <w:uiPriority w:val="22"/>
    <w:qFormat/>
    <w:rsid w:val="00953448"/>
    <w:rPr>
      <w:b/>
      <w:bCs/>
    </w:rPr>
  </w:style>
  <w:style w:type="character" w:styleId="ad">
    <w:name w:val="Emphasis"/>
    <w:basedOn w:val="a0"/>
    <w:uiPriority w:val="20"/>
    <w:qFormat/>
    <w:rsid w:val="0032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62079">
      <w:bodyDiv w:val="1"/>
      <w:marLeft w:val="0"/>
      <w:marRight w:val="0"/>
      <w:marTop w:val="0"/>
      <w:marBottom w:val="0"/>
      <w:divBdr>
        <w:top w:val="none" w:sz="0" w:space="0" w:color="auto"/>
        <w:left w:val="none" w:sz="0" w:space="0" w:color="auto"/>
        <w:bottom w:val="none" w:sz="0" w:space="0" w:color="auto"/>
        <w:right w:val="none" w:sz="0" w:space="0" w:color="auto"/>
      </w:divBdr>
    </w:div>
    <w:div w:id="1725639957">
      <w:bodyDiv w:val="1"/>
      <w:marLeft w:val="0"/>
      <w:marRight w:val="0"/>
      <w:marTop w:val="0"/>
      <w:marBottom w:val="0"/>
      <w:divBdr>
        <w:top w:val="none" w:sz="0" w:space="0" w:color="auto"/>
        <w:left w:val="none" w:sz="0" w:space="0" w:color="auto"/>
        <w:bottom w:val="none" w:sz="0" w:space="0" w:color="auto"/>
        <w:right w:val="none" w:sz="0" w:space="0" w:color="auto"/>
      </w:divBdr>
    </w:div>
    <w:div w:id="194295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Wang</dc:creator>
  <cp:keywords/>
  <dc:description/>
  <cp:lastModifiedBy>Emily</cp:lastModifiedBy>
  <cp:revision>4</cp:revision>
  <cp:lastPrinted>2018-03-22T01:40:00Z</cp:lastPrinted>
  <dcterms:created xsi:type="dcterms:W3CDTF">2018-03-13T01:12:00Z</dcterms:created>
  <dcterms:modified xsi:type="dcterms:W3CDTF">2018-06-05T07:32:00Z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